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BB668" w14:textId="4F5F62B8" w:rsidR="00237462" w:rsidRPr="00087B98" w:rsidRDefault="00237462" w:rsidP="00147575">
      <w:pPr>
        <w:pStyle w:val="Heading1"/>
        <w:ind w:right="-46"/>
        <w:jc w:val="both"/>
        <w:rPr>
          <w:rFonts w:ascii="Arial" w:hAnsi="Arial" w:cs="Arial"/>
          <w:sz w:val="20"/>
        </w:rPr>
      </w:pPr>
      <w:r w:rsidRPr="00087B98">
        <w:rPr>
          <w:rFonts w:ascii="Arial" w:hAnsi="Arial" w:cs="Arial"/>
          <w:sz w:val="20"/>
        </w:rPr>
        <w:t>BOURNEMOUT</w:t>
      </w:r>
      <w:r w:rsidR="002C3A45">
        <w:rPr>
          <w:rFonts w:ascii="Arial" w:hAnsi="Arial" w:cs="Arial"/>
          <w:sz w:val="20"/>
        </w:rPr>
        <w:t>H UNIVERSITY</w:t>
      </w:r>
      <w:r w:rsidR="002C3A45">
        <w:rPr>
          <w:rFonts w:ascii="Arial" w:hAnsi="Arial" w:cs="Arial"/>
          <w:sz w:val="20"/>
        </w:rPr>
        <w:tab/>
      </w:r>
      <w:r w:rsidR="002C3A45">
        <w:rPr>
          <w:rFonts w:ascii="Arial" w:hAnsi="Arial" w:cs="Arial"/>
          <w:sz w:val="20"/>
        </w:rPr>
        <w:tab/>
      </w:r>
      <w:r w:rsidR="002C3A45">
        <w:rPr>
          <w:rFonts w:ascii="Arial" w:hAnsi="Arial" w:cs="Arial"/>
          <w:sz w:val="20"/>
        </w:rPr>
        <w:tab/>
      </w:r>
      <w:r w:rsidR="002C3A45">
        <w:rPr>
          <w:rFonts w:ascii="Arial" w:hAnsi="Arial" w:cs="Arial"/>
          <w:sz w:val="20"/>
        </w:rPr>
        <w:tab/>
      </w:r>
      <w:r w:rsidR="002C3A45">
        <w:rPr>
          <w:rFonts w:ascii="Arial" w:hAnsi="Arial" w:cs="Arial"/>
          <w:sz w:val="20"/>
        </w:rPr>
        <w:tab/>
      </w:r>
      <w:r w:rsidR="002C3A45">
        <w:rPr>
          <w:rFonts w:ascii="Arial" w:hAnsi="Arial" w:cs="Arial"/>
          <w:sz w:val="20"/>
        </w:rPr>
        <w:tab/>
      </w:r>
      <w:r w:rsidR="002C3A45">
        <w:rPr>
          <w:rFonts w:ascii="Arial" w:hAnsi="Arial" w:cs="Arial"/>
          <w:sz w:val="20"/>
        </w:rPr>
        <w:tab/>
        <w:t xml:space="preserve">           C</w:t>
      </w:r>
      <w:bookmarkStart w:id="0" w:name="_GoBack"/>
      <w:bookmarkEnd w:id="0"/>
      <w:r w:rsidRPr="00087B98">
        <w:rPr>
          <w:rFonts w:ascii="Arial" w:hAnsi="Arial" w:cs="Arial"/>
          <w:sz w:val="20"/>
        </w:rPr>
        <w:t>onfirmed</w:t>
      </w:r>
    </w:p>
    <w:p w14:paraId="5981AD63" w14:textId="77777777" w:rsidR="00237462" w:rsidRPr="00087B98" w:rsidRDefault="00237462" w:rsidP="00147575">
      <w:pPr>
        <w:ind w:right="-22"/>
        <w:jc w:val="both"/>
        <w:rPr>
          <w:rFonts w:ascii="Arial" w:hAnsi="Arial" w:cs="Arial"/>
          <w:b/>
          <w:sz w:val="20"/>
          <w:szCs w:val="20"/>
        </w:rPr>
      </w:pPr>
      <w:r w:rsidRPr="00087B98">
        <w:rPr>
          <w:rFonts w:ascii="Arial" w:hAnsi="Arial" w:cs="Arial"/>
          <w:b/>
          <w:sz w:val="20"/>
          <w:szCs w:val="20"/>
        </w:rPr>
        <w:t>ACADEMIC STANDARDS COMMITTEE</w:t>
      </w:r>
    </w:p>
    <w:p w14:paraId="5EE5A799" w14:textId="77777777" w:rsidR="00237462" w:rsidRPr="00087B98" w:rsidRDefault="00237462" w:rsidP="00147575">
      <w:pPr>
        <w:ind w:left="142" w:right="-22"/>
        <w:jc w:val="both"/>
        <w:rPr>
          <w:rFonts w:ascii="Arial" w:hAnsi="Arial" w:cs="Arial"/>
          <w:b/>
          <w:sz w:val="20"/>
          <w:szCs w:val="20"/>
        </w:rPr>
      </w:pPr>
    </w:p>
    <w:p w14:paraId="2B5B835B" w14:textId="29D14D83" w:rsidR="00237462" w:rsidRPr="00087B98" w:rsidRDefault="00237462" w:rsidP="00147575">
      <w:pPr>
        <w:ind w:right="-22"/>
        <w:jc w:val="both"/>
        <w:rPr>
          <w:rFonts w:ascii="Arial" w:hAnsi="Arial" w:cs="Arial"/>
          <w:b/>
          <w:sz w:val="20"/>
          <w:szCs w:val="20"/>
        </w:rPr>
      </w:pPr>
      <w:r w:rsidRPr="00087B98">
        <w:rPr>
          <w:rFonts w:ascii="Arial" w:hAnsi="Arial" w:cs="Arial"/>
          <w:b/>
          <w:sz w:val="20"/>
          <w:szCs w:val="20"/>
        </w:rPr>
        <w:t xml:space="preserve">MINUTES OF THE MEETING HELD ON </w:t>
      </w:r>
      <w:r w:rsidR="004D19DA" w:rsidRPr="00087B98">
        <w:rPr>
          <w:rFonts w:ascii="Arial" w:hAnsi="Arial" w:cs="Arial"/>
          <w:b/>
          <w:sz w:val="20"/>
          <w:szCs w:val="20"/>
        </w:rPr>
        <w:t>4</w:t>
      </w:r>
      <w:r w:rsidR="004D19DA" w:rsidRPr="00087B98">
        <w:rPr>
          <w:rFonts w:ascii="Arial" w:hAnsi="Arial" w:cs="Arial"/>
          <w:b/>
          <w:sz w:val="20"/>
          <w:szCs w:val="20"/>
          <w:vertAlign w:val="superscript"/>
        </w:rPr>
        <w:t>th</w:t>
      </w:r>
      <w:r w:rsidR="004D19DA" w:rsidRPr="00087B98">
        <w:rPr>
          <w:rFonts w:ascii="Arial" w:hAnsi="Arial" w:cs="Arial"/>
          <w:b/>
          <w:sz w:val="20"/>
          <w:szCs w:val="20"/>
        </w:rPr>
        <w:t xml:space="preserve"> DECEMBER</w:t>
      </w:r>
      <w:r w:rsidRPr="00087B98">
        <w:rPr>
          <w:rFonts w:ascii="Arial" w:hAnsi="Arial" w:cs="Arial"/>
          <w:b/>
          <w:sz w:val="20"/>
          <w:szCs w:val="20"/>
        </w:rPr>
        <w:t xml:space="preserve"> 2017</w:t>
      </w:r>
    </w:p>
    <w:p w14:paraId="70CB0DAD" w14:textId="77777777" w:rsidR="00EB1914" w:rsidRPr="00087B98" w:rsidRDefault="00EB1914" w:rsidP="00147575">
      <w:pPr>
        <w:jc w:val="both"/>
        <w:rPr>
          <w:rFonts w:ascii="Arial" w:hAnsi="Arial" w:cs="Arial"/>
          <w:sz w:val="20"/>
          <w:szCs w:val="20"/>
        </w:rPr>
      </w:pPr>
    </w:p>
    <w:p w14:paraId="38D89AF6" w14:textId="77777777" w:rsidR="00237462" w:rsidRPr="00087B98" w:rsidRDefault="00237462" w:rsidP="00147575">
      <w:pPr>
        <w:jc w:val="both"/>
        <w:rPr>
          <w:rFonts w:ascii="Arial" w:hAnsi="Arial" w:cs="Arial"/>
          <w:b/>
          <w:sz w:val="20"/>
          <w:szCs w:val="20"/>
        </w:rPr>
      </w:pPr>
      <w:r w:rsidRPr="00087B98">
        <w:rPr>
          <w:rFonts w:ascii="Arial" w:hAnsi="Arial" w:cs="Arial"/>
          <w:b/>
          <w:sz w:val="20"/>
          <w:szCs w:val="20"/>
        </w:rPr>
        <w:t>Present: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0"/>
      </w:tblGrid>
      <w:tr w:rsidR="00AF0FB1" w:rsidRPr="00087B98" w14:paraId="3301ADBD" w14:textId="77777777" w:rsidTr="008D2310">
        <w:tc>
          <w:tcPr>
            <w:tcW w:w="3652" w:type="dxa"/>
          </w:tcPr>
          <w:p w14:paraId="68BDA59C" w14:textId="77777777" w:rsidR="00237462" w:rsidRPr="00087B98" w:rsidRDefault="00237462" w:rsidP="00147575">
            <w:pPr>
              <w:jc w:val="both"/>
              <w:rPr>
                <w:rFonts w:ascii="Arial" w:hAnsi="Arial" w:cs="Arial"/>
                <w:sz w:val="20"/>
                <w:szCs w:val="20"/>
              </w:rPr>
            </w:pPr>
            <w:r w:rsidRPr="00087B98">
              <w:rPr>
                <w:rFonts w:ascii="Arial" w:hAnsi="Arial" w:cs="Arial"/>
                <w:sz w:val="20"/>
                <w:szCs w:val="20"/>
              </w:rPr>
              <w:t>Prof Tim McIntyre-Bhatty (Chair)</w:t>
            </w:r>
          </w:p>
        </w:tc>
        <w:tc>
          <w:tcPr>
            <w:tcW w:w="5670" w:type="dxa"/>
          </w:tcPr>
          <w:p w14:paraId="4E872E22" w14:textId="77777777" w:rsidR="00237462" w:rsidRPr="00087B98" w:rsidRDefault="00237462" w:rsidP="00147575">
            <w:pPr>
              <w:ind w:right="-22"/>
              <w:jc w:val="both"/>
              <w:rPr>
                <w:rFonts w:ascii="Arial" w:hAnsi="Arial" w:cs="Arial"/>
                <w:sz w:val="20"/>
                <w:szCs w:val="20"/>
              </w:rPr>
            </w:pPr>
            <w:r w:rsidRPr="00087B98">
              <w:rPr>
                <w:rFonts w:ascii="Arial" w:hAnsi="Arial" w:cs="Arial"/>
                <w:sz w:val="20"/>
                <w:szCs w:val="20"/>
              </w:rPr>
              <w:t>Deputy Vice-Chancellor</w:t>
            </w:r>
          </w:p>
        </w:tc>
      </w:tr>
      <w:tr w:rsidR="00AF0FB1" w:rsidRPr="00087B98" w14:paraId="010DFB91" w14:textId="77777777" w:rsidTr="008D2310">
        <w:tc>
          <w:tcPr>
            <w:tcW w:w="3652" w:type="dxa"/>
          </w:tcPr>
          <w:p w14:paraId="6272E7E7" w14:textId="77777777" w:rsidR="00237462" w:rsidRPr="00087B98" w:rsidRDefault="00237462" w:rsidP="00147575">
            <w:pPr>
              <w:jc w:val="both"/>
              <w:rPr>
                <w:rFonts w:ascii="Arial" w:hAnsi="Arial" w:cs="Arial"/>
                <w:sz w:val="20"/>
                <w:szCs w:val="20"/>
              </w:rPr>
            </w:pPr>
            <w:r w:rsidRPr="00087B98">
              <w:rPr>
                <w:rFonts w:ascii="Arial" w:hAnsi="Arial" w:cs="Arial"/>
                <w:sz w:val="20"/>
                <w:szCs w:val="20"/>
              </w:rPr>
              <w:t>Prof Vanora Hundley (Deputy Chair)</w:t>
            </w:r>
          </w:p>
        </w:tc>
        <w:tc>
          <w:tcPr>
            <w:tcW w:w="5670" w:type="dxa"/>
          </w:tcPr>
          <w:p w14:paraId="6D376441" w14:textId="77777777" w:rsidR="00237462" w:rsidRPr="00087B98" w:rsidRDefault="00237462" w:rsidP="00147575">
            <w:pPr>
              <w:ind w:right="-23"/>
              <w:jc w:val="both"/>
              <w:rPr>
                <w:rFonts w:ascii="Arial" w:hAnsi="Arial" w:cs="Arial"/>
                <w:sz w:val="20"/>
                <w:szCs w:val="20"/>
              </w:rPr>
            </w:pPr>
            <w:r w:rsidRPr="00087B98">
              <w:rPr>
                <w:rFonts w:ascii="Arial" w:hAnsi="Arial" w:cs="Arial"/>
                <w:sz w:val="20"/>
                <w:szCs w:val="20"/>
              </w:rPr>
              <w:t>Deputy Dean - Research And Professional Practice (FHSS)</w:t>
            </w:r>
          </w:p>
        </w:tc>
      </w:tr>
      <w:tr w:rsidR="00AF0FB1" w:rsidRPr="00087B98" w14:paraId="5DA5AFBE" w14:textId="77777777" w:rsidTr="008D2310">
        <w:tc>
          <w:tcPr>
            <w:tcW w:w="3652" w:type="dxa"/>
          </w:tcPr>
          <w:p w14:paraId="10789729" w14:textId="77777777" w:rsidR="00237462" w:rsidRPr="00087B98" w:rsidRDefault="00237462" w:rsidP="00147575">
            <w:pPr>
              <w:jc w:val="both"/>
              <w:rPr>
                <w:rFonts w:ascii="Arial" w:hAnsi="Arial" w:cs="Arial"/>
                <w:sz w:val="20"/>
                <w:szCs w:val="20"/>
              </w:rPr>
            </w:pPr>
            <w:r w:rsidRPr="00087B98">
              <w:rPr>
                <w:rFonts w:ascii="Arial" w:hAnsi="Arial" w:cs="Arial"/>
                <w:sz w:val="20"/>
                <w:szCs w:val="20"/>
              </w:rPr>
              <w:t>Mandi Barron</w:t>
            </w:r>
          </w:p>
        </w:tc>
        <w:tc>
          <w:tcPr>
            <w:tcW w:w="5670" w:type="dxa"/>
          </w:tcPr>
          <w:p w14:paraId="7D4BBD2F" w14:textId="77777777" w:rsidR="00237462" w:rsidRPr="00087B98" w:rsidRDefault="00237462" w:rsidP="00147575">
            <w:pPr>
              <w:ind w:right="-250"/>
              <w:jc w:val="both"/>
              <w:rPr>
                <w:rFonts w:ascii="Arial" w:hAnsi="Arial" w:cs="Arial"/>
                <w:sz w:val="20"/>
                <w:szCs w:val="20"/>
              </w:rPr>
            </w:pPr>
            <w:r w:rsidRPr="00087B98">
              <w:rPr>
                <w:rFonts w:ascii="Arial" w:hAnsi="Arial" w:cs="Arial"/>
                <w:sz w:val="20"/>
                <w:szCs w:val="20"/>
              </w:rPr>
              <w:t>Senate Representative – Head of Student Services (SS)</w:t>
            </w:r>
          </w:p>
        </w:tc>
      </w:tr>
      <w:tr w:rsidR="00AF0FB1" w:rsidRPr="00087B98" w14:paraId="27A6E38F" w14:textId="77777777" w:rsidTr="008D2310">
        <w:tc>
          <w:tcPr>
            <w:tcW w:w="3652" w:type="dxa"/>
          </w:tcPr>
          <w:p w14:paraId="3853F167" w14:textId="77777777" w:rsidR="00237462" w:rsidRPr="00087B98" w:rsidRDefault="00237462" w:rsidP="00147575">
            <w:pPr>
              <w:jc w:val="both"/>
              <w:rPr>
                <w:rFonts w:ascii="Arial" w:hAnsi="Arial" w:cs="Arial"/>
                <w:sz w:val="20"/>
                <w:szCs w:val="20"/>
              </w:rPr>
            </w:pPr>
            <w:r w:rsidRPr="00087B98">
              <w:rPr>
                <w:rFonts w:ascii="Arial" w:hAnsi="Arial" w:cs="Arial"/>
                <w:sz w:val="20"/>
                <w:szCs w:val="20"/>
              </w:rPr>
              <w:t>Dr Milena Bobeva</w:t>
            </w:r>
          </w:p>
        </w:tc>
        <w:tc>
          <w:tcPr>
            <w:tcW w:w="5670" w:type="dxa"/>
          </w:tcPr>
          <w:p w14:paraId="0760CD0B" w14:textId="77777777" w:rsidR="00237462" w:rsidRPr="00087B98" w:rsidRDefault="00237462" w:rsidP="00147575">
            <w:pPr>
              <w:ind w:right="-22"/>
              <w:jc w:val="both"/>
              <w:rPr>
                <w:rFonts w:ascii="Arial" w:hAnsi="Arial" w:cs="Arial"/>
                <w:sz w:val="20"/>
                <w:szCs w:val="20"/>
              </w:rPr>
            </w:pPr>
            <w:r w:rsidRPr="00087B98">
              <w:rPr>
                <w:rFonts w:ascii="Arial" w:hAnsi="Arial" w:cs="Arial"/>
                <w:sz w:val="20"/>
                <w:szCs w:val="20"/>
              </w:rPr>
              <w:t>Senate Representative – Principal Academic (FM)</w:t>
            </w:r>
          </w:p>
        </w:tc>
      </w:tr>
      <w:tr w:rsidR="00AF0FB1" w:rsidRPr="00087B98" w14:paraId="06904E33" w14:textId="77777777" w:rsidTr="008D2310">
        <w:tc>
          <w:tcPr>
            <w:tcW w:w="3652" w:type="dxa"/>
          </w:tcPr>
          <w:p w14:paraId="4874A024" w14:textId="77777777" w:rsidR="00237462" w:rsidRPr="00087B98" w:rsidRDefault="00237462" w:rsidP="00147575">
            <w:pPr>
              <w:jc w:val="both"/>
              <w:rPr>
                <w:rFonts w:ascii="Arial" w:hAnsi="Arial" w:cs="Arial"/>
                <w:sz w:val="20"/>
                <w:szCs w:val="20"/>
              </w:rPr>
            </w:pPr>
            <w:r w:rsidRPr="00087B98">
              <w:rPr>
                <w:rFonts w:ascii="Arial" w:hAnsi="Arial" w:cs="Arial"/>
                <w:sz w:val="20"/>
                <w:szCs w:val="20"/>
              </w:rPr>
              <w:t>Adam Child (Secretary)</w:t>
            </w:r>
          </w:p>
        </w:tc>
        <w:tc>
          <w:tcPr>
            <w:tcW w:w="5670" w:type="dxa"/>
          </w:tcPr>
          <w:p w14:paraId="3D3071F3" w14:textId="77777777" w:rsidR="00237462" w:rsidRPr="00087B98" w:rsidRDefault="00237462" w:rsidP="00147575">
            <w:pPr>
              <w:jc w:val="both"/>
              <w:rPr>
                <w:rFonts w:ascii="Arial" w:hAnsi="Arial" w:cs="Arial"/>
                <w:sz w:val="20"/>
                <w:szCs w:val="20"/>
              </w:rPr>
            </w:pPr>
            <w:r w:rsidRPr="00087B98">
              <w:rPr>
                <w:rFonts w:ascii="Arial" w:hAnsi="Arial" w:cs="Arial"/>
                <w:sz w:val="20"/>
                <w:szCs w:val="20"/>
              </w:rPr>
              <w:t>Head of Academic Quality</w:t>
            </w:r>
            <w:r w:rsidR="007B7DD5" w:rsidRPr="00087B98">
              <w:rPr>
                <w:rFonts w:ascii="Arial" w:hAnsi="Arial" w:cs="Arial"/>
                <w:sz w:val="20"/>
                <w:szCs w:val="20"/>
              </w:rPr>
              <w:t xml:space="preserve"> (AS)</w:t>
            </w:r>
          </w:p>
        </w:tc>
      </w:tr>
      <w:tr w:rsidR="00AF0FB1" w:rsidRPr="00087B98" w14:paraId="79780946" w14:textId="77777777" w:rsidTr="008D2310">
        <w:tc>
          <w:tcPr>
            <w:tcW w:w="3652" w:type="dxa"/>
          </w:tcPr>
          <w:p w14:paraId="6914A29D" w14:textId="77777777" w:rsidR="00237462" w:rsidRPr="00087B98" w:rsidRDefault="00237462" w:rsidP="00147575">
            <w:pPr>
              <w:jc w:val="both"/>
              <w:rPr>
                <w:rFonts w:ascii="Arial" w:hAnsi="Arial" w:cs="Arial"/>
                <w:sz w:val="20"/>
                <w:szCs w:val="20"/>
              </w:rPr>
            </w:pPr>
            <w:r w:rsidRPr="00087B98">
              <w:rPr>
                <w:rFonts w:ascii="Arial" w:hAnsi="Arial" w:cs="Arial"/>
                <w:sz w:val="20"/>
                <w:szCs w:val="20"/>
              </w:rPr>
              <w:t>Dr Barbara Dyer</w:t>
            </w:r>
          </w:p>
        </w:tc>
        <w:tc>
          <w:tcPr>
            <w:tcW w:w="5670" w:type="dxa"/>
          </w:tcPr>
          <w:p w14:paraId="57AF41B1" w14:textId="77777777" w:rsidR="00237462" w:rsidRPr="00087B98" w:rsidRDefault="00237462" w:rsidP="00147575">
            <w:pPr>
              <w:ind w:right="-22"/>
              <w:jc w:val="both"/>
              <w:rPr>
                <w:rFonts w:ascii="Arial" w:hAnsi="Arial" w:cs="Arial"/>
                <w:sz w:val="20"/>
                <w:szCs w:val="20"/>
              </w:rPr>
            </w:pPr>
            <w:r w:rsidRPr="00087B98">
              <w:rPr>
                <w:rFonts w:ascii="Arial" w:hAnsi="Arial" w:cs="Arial"/>
                <w:sz w:val="20"/>
                <w:szCs w:val="20"/>
              </w:rPr>
              <w:t>Deputy Dean – Education &amp; Professional Practice (FMC)</w:t>
            </w:r>
          </w:p>
        </w:tc>
      </w:tr>
      <w:tr w:rsidR="00AF0FB1" w:rsidRPr="00087B98" w14:paraId="1D0D99C9" w14:textId="77777777" w:rsidTr="008D2310">
        <w:tc>
          <w:tcPr>
            <w:tcW w:w="3652" w:type="dxa"/>
          </w:tcPr>
          <w:p w14:paraId="5A6BBEDD" w14:textId="77777777" w:rsidR="007C2AB0" w:rsidRPr="00087B98" w:rsidRDefault="007C2AB0" w:rsidP="00147575">
            <w:pPr>
              <w:jc w:val="both"/>
              <w:rPr>
                <w:rFonts w:ascii="Arial" w:hAnsi="Arial" w:cs="Arial"/>
                <w:sz w:val="20"/>
                <w:szCs w:val="20"/>
              </w:rPr>
            </w:pPr>
            <w:r w:rsidRPr="00087B98">
              <w:rPr>
                <w:rFonts w:ascii="Arial" w:hAnsi="Arial" w:cs="Arial"/>
                <w:sz w:val="20"/>
                <w:szCs w:val="20"/>
              </w:rPr>
              <w:t>Ann Fernandez</w:t>
            </w:r>
          </w:p>
        </w:tc>
        <w:tc>
          <w:tcPr>
            <w:tcW w:w="5670" w:type="dxa"/>
          </w:tcPr>
          <w:p w14:paraId="7286162C" w14:textId="77777777" w:rsidR="007C2AB0" w:rsidRPr="00087B98" w:rsidRDefault="009B126C" w:rsidP="00147575">
            <w:pPr>
              <w:pStyle w:val="NoSpacing"/>
              <w:jc w:val="both"/>
              <w:rPr>
                <w:rFonts w:cs="Arial"/>
                <w:szCs w:val="20"/>
              </w:rPr>
            </w:pPr>
            <w:r w:rsidRPr="00087B98">
              <w:rPr>
                <w:rFonts w:cs="Arial"/>
                <w:szCs w:val="20"/>
              </w:rPr>
              <w:t>Director of Marketing &amp; Communications</w:t>
            </w:r>
          </w:p>
        </w:tc>
      </w:tr>
      <w:tr w:rsidR="00AF0FB1" w:rsidRPr="00087B98" w14:paraId="73C86836" w14:textId="77777777" w:rsidTr="008D2310">
        <w:tc>
          <w:tcPr>
            <w:tcW w:w="3652" w:type="dxa"/>
          </w:tcPr>
          <w:p w14:paraId="64DAECE8" w14:textId="6A52D88D" w:rsidR="000B7F3C" w:rsidRPr="00087B98" w:rsidRDefault="000B7F3C" w:rsidP="00147575">
            <w:pPr>
              <w:jc w:val="both"/>
              <w:rPr>
                <w:rFonts w:ascii="Arial" w:hAnsi="Arial" w:cs="Arial"/>
                <w:sz w:val="20"/>
                <w:szCs w:val="20"/>
              </w:rPr>
            </w:pPr>
            <w:r w:rsidRPr="00087B98">
              <w:rPr>
                <w:rFonts w:ascii="Arial" w:hAnsi="Arial" w:cs="Arial"/>
                <w:sz w:val="20"/>
                <w:szCs w:val="20"/>
              </w:rPr>
              <w:t>David Foot</w:t>
            </w:r>
          </w:p>
        </w:tc>
        <w:tc>
          <w:tcPr>
            <w:tcW w:w="5670" w:type="dxa"/>
          </w:tcPr>
          <w:p w14:paraId="3DBF6D14" w14:textId="63AA6797" w:rsidR="000B7F3C" w:rsidRPr="00087B98" w:rsidRDefault="000B7F3C" w:rsidP="00147575">
            <w:pPr>
              <w:pStyle w:val="NoSpacing"/>
              <w:jc w:val="both"/>
              <w:rPr>
                <w:rFonts w:cs="Arial"/>
                <w:szCs w:val="20"/>
              </w:rPr>
            </w:pPr>
            <w:r w:rsidRPr="00087B98">
              <w:rPr>
                <w:rFonts w:cs="Arial"/>
                <w:szCs w:val="20"/>
              </w:rPr>
              <w:t>Market Research Manager</w:t>
            </w:r>
          </w:p>
        </w:tc>
      </w:tr>
      <w:tr w:rsidR="00AF0FB1" w:rsidRPr="00087B98" w14:paraId="1AEC1E2A" w14:textId="77777777" w:rsidTr="008D2310">
        <w:tc>
          <w:tcPr>
            <w:tcW w:w="3652" w:type="dxa"/>
          </w:tcPr>
          <w:p w14:paraId="2DD17AFA" w14:textId="77777777" w:rsidR="00237462" w:rsidRPr="00087B98" w:rsidRDefault="00237462" w:rsidP="00147575">
            <w:pPr>
              <w:jc w:val="both"/>
              <w:rPr>
                <w:rFonts w:ascii="Arial" w:hAnsi="Arial" w:cs="Arial"/>
                <w:sz w:val="20"/>
                <w:szCs w:val="20"/>
              </w:rPr>
            </w:pPr>
            <w:r w:rsidRPr="00087B98">
              <w:rPr>
                <w:rFonts w:ascii="Arial" w:hAnsi="Arial" w:cs="Arial"/>
                <w:sz w:val="20"/>
                <w:szCs w:val="20"/>
              </w:rPr>
              <w:t>Alex Hancox</w:t>
            </w:r>
          </w:p>
        </w:tc>
        <w:tc>
          <w:tcPr>
            <w:tcW w:w="5670" w:type="dxa"/>
          </w:tcPr>
          <w:p w14:paraId="5867A32F" w14:textId="77777777" w:rsidR="00237462" w:rsidRPr="00087B98" w:rsidRDefault="00237462" w:rsidP="00147575">
            <w:pPr>
              <w:ind w:right="-22"/>
              <w:jc w:val="both"/>
              <w:rPr>
                <w:rFonts w:ascii="Arial" w:hAnsi="Arial" w:cs="Arial"/>
                <w:sz w:val="20"/>
                <w:szCs w:val="20"/>
              </w:rPr>
            </w:pPr>
            <w:r w:rsidRPr="00087B98">
              <w:rPr>
                <w:rFonts w:ascii="Arial" w:hAnsi="Arial" w:cs="Arial"/>
                <w:sz w:val="20"/>
                <w:szCs w:val="20"/>
              </w:rPr>
              <w:t>Vice-President (Education), Students’ Union (SUBU)</w:t>
            </w:r>
          </w:p>
        </w:tc>
      </w:tr>
      <w:tr w:rsidR="00AF0FB1" w:rsidRPr="00087B98" w14:paraId="2F67FD54" w14:textId="77777777" w:rsidTr="008D2310">
        <w:tc>
          <w:tcPr>
            <w:tcW w:w="3652" w:type="dxa"/>
          </w:tcPr>
          <w:p w14:paraId="6F4DEDCC" w14:textId="77777777" w:rsidR="00237462" w:rsidRPr="00087B98" w:rsidRDefault="00237462" w:rsidP="00147575">
            <w:pPr>
              <w:jc w:val="both"/>
              <w:rPr>
                <w:rFonts w:ascii="Arial" w:hAnsi="Arial" w:cs="Arial"/>
                <w:sz w:val="20"/>
                <w:szCs w:val="20"/>
              </w:rPr>
            </w:pPr>
            <w:r w:rsidRPr="00087B98">
              <w:rPr>
                <w:rFonts w:ascii="Arial" w:hAnsi="Arial" w:cs="Arial"/>
                <w:sz w:val="20"/>
                <w:szCs w:val="20"/>
              </w:rPr>
              <w:t>Alan James</w:t>
            </w:r>
          </w:p>
        </w:tc>
        <w:tc>
          <w:tcPr>
            <w:tcW w:w="5670" w:type="dxa"/>
          </w:tcPr>
          <w:p w14:paraId="1BA8A253" w14:textId="77777777" w:rsidR="00237462" w:rsidRPr="00087B98" w:rsidRDefault="00237462" w:rsidP="00147575">
            <w:pPr>
              <w:ind w:right="-22"/>
              <w:jc w:val="both"/>
              <w:rPr>
                <w:rFonts w:ascii="Arial" w:hAnsi="Arial" w:cs="Arial"/>
                <w:sz w:val="20"/>
                <w:szCs w:val="20"/>
              </w:rPr>
            </w:pPr>
            <w:r w:rsidRPr="00087B98">
              <w:rPr>
                <w:rFonts w:ascii="Arial" w:hAnsi="Arial" w:cs="Arial"/>
                <w:sz w:val="20"/>
                <w:szCs w:val="20"/>
              </w:rPr>
              <w:t>General Manager of the Students’ Union (SUBU)</w:t>
            </w:r>
          </w:p>
        </w:tc>
      </w:tr>
      <w:tr w:rsidR="00AF0FB1" w:rsidRPr="00087B98" w14:paraId="0BDCB6F0" w14:textId="77777777" w:rsidTr="008D2310">
        <w:tc>
          <w:tcPr>
            <w:tcW w:w="3652" w:type="dxa"/>
          </w:tcPr>
          <w:p w14:paraId="436E5BAD" w14:textId="77777777" w:rsidR="00237462" w:rsidRPr="00087B98" w:rsidRDefault="00237462" w:rsidP="00147575">
            <w:pPr>
              <w:jc w:val="both"/>
              <w:rPr>
                <w:rFonts w:ascii="Arial" w:hAnsi="Arial" w:cs="Arial"/>
                <w:sz w:val="20"/>
                <w:szCs w:val="20"/>
              </w:rPr>
            </w:pPr>
            <w:r w:rsidRPr="00087B98">
              <w:rPr>
                <w:rFonts w:ascii="Arial" w:hAnsi="Arial" w:cs="Arial"/>
                <w:sz w:val="20"/>
                <w:szCs w:val="20"/>
              </w:rPr>
              <w:t xml:space="preserve">Jacky Mack </w:t>
            </w:r>
          </w:p>
        </w:tc>
        <w:tc>
          <w:tcPr>
            <w:tcW w:w="5670" w:type="dxa"/>
          </w:tcPr>
          <w:p w14:paraId="7BBFE5B8" w14:textId="77777777" w:rsidR="00237462" w:rsidRPr="00087B98" w:rsidRDefault="00237462" w:rsidP="00147575">
            <w:pPr>
              <w:ind w:right="-596"/>
              <w:jc w:val="both"/>
              <w:rPr>
                <w:rFonts w:ascii="Arial" w:hAnsi="Arial" w:cs="Arial"/>
                <w:sz w:val="20"/>
                <w:szCs w:val="20"/>
              </w:rPr>
            </w:pPr>
            <w:r w:rsidRPr="00087B98">
              <w:rPr>
                <w:rFonts w:ascii="Arial" w:hAnsi="Arial" w:cs="Arial"/>
                <w:sz w:val="20"/>
                <w:szCs w:val="20"/>
              </w:rPr>
              <w:t>Head of Academic Services</w:t>
            </w:r>
            <w:r w:rsidR="007B7DD5" w:rsidRPr="00087B98">
              <w:rPr>
                <w:rFonts w:ascii="Arial" w:hAnsi="Arial" w:cs="Arial"/>
                <w:sz w:val="20"/>
                <w:szCs w:val="20"/>
              </w:rPr>
              <w:t xml:space="preserve"> (AS)</w:t>
            </w:r>
          </w:p>
        </w:tc>
      </w:tr>
      <w:tr w:rsidR="00AF0FB1" w:rsidRPr="00087B98" w14:paraId="4186A3F4" w14:textId="77777777" w:rsidTr="008D2310">
        <w:tc>
          <w:tcPr>
            <w:tcW w:w="3652" w:type="dxa"/>
          </w:tcPr>
          <w:p w14:paraId="3B6D2973" w14:textId="442F4B20" w:rsidR="000B7F3C" w:rsidRPr="00087B98" w:rsidRDefault="000B7F3C" w:rsidP="00147575">
            <w:pPr>
              <w:jc w:val="both"/>
              <w:rPr>
                <w:rFonts w:ascii="Arial" w:hAnsi="Arial" w:cs="Arial"/>
                <w:sz w:val="20"/>
                <w:szCs w:val="20"/>
              </w:rPr>
            </w:pPr>
            <w:r w:rsidRPr="00087B98">
              <w:rPr>
                <w:rFonts w:ascii="Arial" w:hAnsi="Arial" w:cs="Arial"/>
                <w:sz w:val="20"/>
                <w:szCs w:val="20"/>
              </w:rPr>
              <w:t>Professor Alison McConnell</w:t>
            </w:r>
          </w:p>
        </w:tc>
        <w:tc>
          <w:tcPr>
            <w:tcW w:w="5670" w:type="dxa"/>
          </w:tcPr>
          <w:p w14:paraId="65DBEFAD" w14:textId="6561DF97" w:rsidR="000B7F3C" w:rsidRPr="00087B98" w:rsidRDefault="000B7F3C" w:rsidP="00147575">
            <w:pPr>
              <w:ind w:right="-596"/>
              <w:jc w:val="both"/>
              <w:rPr>
                <w:rFonts w:ascii="Arial" w:hAnsi="Arial" w:cs="Arial"/>
                <w:sz w:val="20"/>
                <w:szCs w:val="20"/>
              </w:rPr>
            </w:pPr>
            <w:r w:rsidRPr="00087B98">
              <w:rPr>
                <w:rFonts w:ascii="Arial" w:hAnsi="Arial" w:cs="Arial"/>
                <w:sz w:val="20"/>
                <w:szCs w:val="20"/>
              </w:rPr>
              <w:t>Professoriate Representative (FHSS)</w:t>
            </w:r>
          </w:p>
        </w:tc>
      </w:tr>
      <w:tr w:rsidR="00AF0FB1" w:rsidRPr="00087B98" w14:paraId="6F5F9C59" w14:textId="77777777" w:rsidTr="008D2310">
        <w:tc>
          <w:tcPr>
            <w:tcW w:w="3652" w:type="dxa"/>
          </w:tcPr>
          <w:p w14:paraId="2D62C8AA" w14:textId="77777777" w:rsidR="000B7F3C" w:rsidRPr="00087B98" w:rsidRDefault="000B7F3C" w:rsidP="00147575">
            <w:pPr>
              <w:jc w:val="both"/>
              <w:rPr>
                <w:rFonts w:ascii="Arial" w:hAnsi="Arial" w:cs="Arial"/>
                <w:sz w:val="20"/>
                <w:szCs w:val="20"/>
              </w:rPr>
            </w:pPr>
            <w:r w:rsidRPr="00087B98">
              <w:rPr>
                <w:rFonts w:ascii="Arial" w:hAnsi="Arial" w:cs="Arial"/>
                <w:sz w:val="20"/>
                <w:szCs w:val="20"/>
              </w:rPr>
              <w:t>Dr Kevin McGhee</w:t>
            </w:r>
          </w:p>
        </w:tc>
        <w:tc>
          <w:tcPr>
            <w:tcW w:w="5670" w:type="dxa"/>
          </w:tcPr>
          <w:p w14:paraId="41B8F36E" w14:textId="77777777" w:rsidR="000B7F3C" w:rsidRPr="00087B98" w:rsidRDefault="000B7F3C" w:rsidP="00147575">
            <w:pPr>
              <w:ind w:right="-171"/>
              <w:jc w:val="both"/>
              <w:rPr>
                <w:rFonts w:ascii="Arial" w:hAnsi="Arial" w:cs="Arial"/>
                <w:sz w:val="20"/>
                <w:szCs w:val="20"/>
              </w:rPr>
            </w:pPr>
            <w:r w:rsidRPr="00087B98">
              <w:rPr>
                <w:rFonts w:ascii="Arial" w:hAnsi="Arial" w:cs="Arial"/>
                <w:sz w:val="20"/>
                <w:szCs w:val="20"/>
              </w:rPr>
              <w:t>Deputy Dean – Education &amp; Professional Practice (FST)</w:t>
            </w:r>
          </w:p>
        </w:tc>
      </w:tr>
      <w:tr w:rsidR="00AF0FB1" w:rsidRPr="00087B98" w14:paraId="7AB89262" w14:textId="77777777" w:rsidTr="008D2310">
        <w:tc>
          <w:tcPr>
            <w:tcW w:w="3652" w:type="dxa"/>
          </w:tcPr>
          <w:p w14:paraId="41FDF6EC" w14:textId="77777777" w:rsidR="000B7F3C" w:rsidRPr="00087B98" w:rsidRDefault="000B7F3C" w:rsidP="00147575">
            <w:pPr>
              <w:jc w:val="both"/>
              <w:rPr>
                <w:rFonts w:ascii="Arial" w:hAnsi="Arial" w:cs="Arial"/>
                <w:sz w:val="20"/>
                <w:szCs w:val="20"/>
              </w:rPr>
            </w:pPr>
            <w:r w:rsidRPr="00087B98">
              <w:rPr>
                <w:rFonts w:ascii="Arial" w:hAnsi="Arial" w:cs="Arial"/>
                <w:sz w:val="20"/>
                <w:szCs w:val="20"/>
              </w:rPr>
              <w:t>Dr Corrina Lailla Osborne</w:t>
            </w:r>
          </w:p>
        </w:tc>
        <w:tc>
          <w:tcPr>
            <w:tcW w:w="5670" w:type="dxa"/>
          </w:tcPr>
          <w:p w14:paraId="46F6877D" w14:textId="77777777" w:rsidR="000B7F3C" w:rsidRPr="00087B98" w:rsidRDefault="000B7F3C" w:rsidP="00147575">
            <w:pPr>
              <w:ind w:right="-22"/>
              <w:jc w:val="both"/>
              <w:rPr>
                <w:rFonts w:ascii="Arial" w:hAnsi="Arial" w:cs="Arial"/>
                <w:sz w:val="20"/>
                <w:szCs w:val="20"/>
              </w:rPr>
            </w:pPr>
            <w:r w:rsidRPr="00087B98">
              <w:rPr>
                <w:rFonts w:ascii="Arial" w:hAnsi="Arial" w:cs="Arial"/>
                <w:sz w:val="20"/>
                <w:szCs w:val="20"/>
              </w:rPr>
              <w:t>Head of Academic Operations (OVC)</w:t>
            </w:r>
          </w:p>
        </w:tc>
      </w:tr>
      <w:tr w:rsidR="00AF0FB1" w:rsidRPr="00087B98" w14:paraId="47DA04DA" w14:textId="77777777" w:rsidTr="008D2310">
        <w:tc>
          <w:tcPr>
            <w:tcW w:w="3652" w:type="dxa"/>
          </w:tcPr>
          <w:p w14:paraId="2585E2CA" w14:textId="0B7B3157" w:rsidR="000B7F3C" w:rsidRPr="00087B98" w:rsidRDefault="000B7F3C" w:rsidP="00147575">
            <w:pPr>
              <w:jc w:val="both"/>
              <w:rPr>
                <w:rFonts w:ascii="Arial" w:hAnsi="Arial" w:cs="Arial"/>
                <w:sz w:val="20"/>
                <w:szCs w:val="20"/>
              </w:rPr>
            </w:pPr>
            <w:r w:rsidRPr="00087B98">
              <w:rPr>
                <w:rFonts w:ascii="Arial" w:hAnsi="Arial" w:cs="Arial"/>
                <w:sz w:val="20"/>
                <w:szCs w:val="20"/>
              </w:rPr>
              <w:t>Professor Elizabeth Rosser</w:t>
            </w:r>
          </w:p>
        </w:tc>
        <w:tc>
          <w:tcPr>
            <w:tcW w:w="5670" w:type="dxa"/>
          </w:tcPr>
          <w:p w14:paraId="1C5A1B67" w14:textId="10209EB1" w:rsidR="000B7F3C" w:rsidRPr="00087B98" w:rsidRDefault="000B7F3C" w:rsidP="00147575">
            <w:pPr>
              <w:ind w:right="-22"/>
              <w:jc w:val="both"/>
              <w:rPr>
                <w:rFonts w:ascii="Arial" w:hAnsi="Arial" w:cs="Arial"/>
                <w:sz w:val="20"/>
                <w:szCs w:val="20"/>
              </w:rPr>
            </w:pPr>
            <w:r w:rsidRPr="00087B98">
              <w:rPr>
                <w:rFonts w:ascii="Arial" w:hAnsi="Arial" w:cs="Arial"/>
                <w:sz w:val="20"/>
                <w:szCs w:val="20"/>
              </w:rPr>
              <w:t>Executive Dean (FHSS)</w:t>
            </w:r>
          </w:p>
        </w:tc>
      </w:tr>
      <w:tr w:rsidR="00AF0FB1" w:rsidRPr="00087B98" w14:paraId="4E17276A" w14:textId="77777777" w:rsidTr="008D2310">
        <w:tc>
          <w:tcPr>
            <w:tcW w:w="3652" w:type="dxa"/>
          </w:tcPr>
          <w:p w14:paraId="36CB48B9" w14:textId="694FE399" w:rsidR="000B7F3C" w:rsidRPr="00087B98" w:rsidRDefault="000B7F3C" w:rsidP="00147575">
            <w:pPr>
              <w:jc w:val="both"/>
              <w:rPr>
                <w:rFonts w:ascii="Arial" w:hAnsi="Arial" w:cs="Arial"/>
                <w:sz w:val="20"/>
                <w:szCs w:val="20"/>
              </w:rPr>
            </w:pPr>
            <w:r w:rsidRPr="00087B98">
              <w:rPr>
                <w:rFonts w:ascii="Arial" w:hAnsi="Arial" w:cs="Arial"/>
                <w:sz w:val="20"/>
                <w:szCs w:val="20"/>
              </w:rPr>
              <w:t>Dr Philip Ryland</w:t>
            </w:r>
          </w:p>
        </w:tc>
        <w:tc>
          <w:tcPr>
            <w:tcW w:w="5670" w:type="dxa"/>
          </w:tcPr>
          <w:p w14:paraId="2FB1ABC3" w14:textId="38DB5979" w:rsidR="000B7F3C" w:rsidRPr="00087B98" w:rsidRDefault="000B7F3C" w:rsidP="00147575">
            <w:pPr>
              <w:ind w:right="-22"/>
              <w:jc w:val="both"/>
              <w:rPr>
                <w:rFonts w:ascii="Arial" w:hAnsi="Arial" w:cs="Arial"/>
                <w:sz w:val="20"/>
                <w:szCs w:val="20"/>
              </w:rPr>
            </w:pPr>
            <w:r w:rsidRPr="00087B98">
              <w:rPr>
                <w:rFonts w:ascii="Arial" w:hAnsi="Arial" w:cs="Arial"/>
                <w:sz w:val="20"/>
                <w:szCs w:val="20"/>
              </w:rPr>
              <w:t>Associate Dean Student Experience (FM)</w:t>
            </w:r>
          </w:p>
        </w:tc>
      </w:tr>
    </w:tbl>
    <w:p w14:paraId="6593A993" w14:textId="77777777" w:rsidR="00237462" w:rsidRPr="00087B98" w:rsidRDefault="00237462" w:rsidP="00147575">
      <w:pPr>
        <w:jc w:val="both"/>
        <w:rPr>
          <w:rFonts w:ascii="Arial" w:hAnsi="Arial" w:cs="Arial"/>
          <w:sz w:val="20"/>
          <w:szCs w:val="20"/>
        </w:rPr>
      </w:pPr>
    </w:p>
    <w:p w14:paraId="6CDD46C3" w14:textId="77777777" w:rsidR="00237462" w:rsidRPr="00087B98" w:rsidRDefault="00237462" w:rsidP="00147575">
      <w:pPr>
        <w:jc w:val="both"/>
        <w:rPr>
          <w:rFonts w:ascii="Arial" w:hAnsi="Arial" w:cs="Arial"/>
          <w:b/>
          <w:sz w:val="20"/>
          <w:szCs w:val="20"/>
        </w:rPr>
      </w:pPr>
      <w:r w:rsidRPr="00087B98">
        <w:rPr>
          <w:rFonts w:ascii="Arial" w:hAnsi="Arial" w:cs="Arial"/>
          <w:b/>
          <w:sz w:val="20"/>
          <w:szCs w:val="20"/>
        </w:rPr>
        <w:t>In Attendance</w:t>
      </w:r>
      <w:r w:rsidR="007B7DD5" w:rsidRPr="00087B98">
        <w:rPr>
          <w:rFonts w:ascii="Arial" w:hAnsi="Arial" w:cs="Arial"/>
          <w:b/>
          <w:sz w:val="20"/>
          <w:szCs w:val="20"/>
        </w:rP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0"/>
      </w:tblGrid>
      <w:tr w:rsidR="00D23E38" w:rsidRPr="00087B98" w14:paraId="7A2F755A" w14:textId="77777777" w:rsidTr="008D2310">
        <w:tc>
          <w:tcPr>
            <w:tcW w:w="3652" w:type="dxa"/>
          </w:tcPr>
          <w:p w14:paraId="7A38E73A" w14:textId="77777777" w:rsidR="00237462" w:rsidRPr="00087B98" w:rsidRDefault="007B7DD5" w:rsidP="00147575">
            <w:pPr>
              <w:jc w:val="both"/>
              <w:rPr>
                <w:rFonts w:ascii="Arial" w:hAnsi="Arial" w:cs="Arial"/>
                <w:sz w:val="20"/>
                <w:szCs w:val="20"/>
              </w:rPr>
            </w:pPr>
            <w:r w:rsidRPr="00087B98">
              <w:rPr>
                <w:rFonts w:ascii="Arial" w:hAnsi="Arial" w:cs="Arial"/>
                <w:sz w:val="20"/>
                <w:szCs w:val="20"/>
              </w:rPr>
              <w:t>Jack Guymer</w:t>
            </w:r>
          </w:p>
        </w:tc>
        <w:tc>
          <w:tcPr>
            <w:tcW w:w="5670" w:type="dxa"/>
          </w:tcPr>
          <w:p w14:paraId="740B8D0F" w14:textId="77777777" w:rsidR="00237462" w:rsidRPr="00087B98" w:rsidRDefault="007B7DD5" w:rsidP="00147575">
            <w:pPr>
              <w:jc w:val="both"/>
              <w:rPr>
                <w:rFonts w:ascii="Arial" w:hAnsi="Arial" w:cs="Arial"/>
                <w:sz w:val="20"/>
                <w:szCs w:val="20"/>
              </w:rPr>
            </w:pPr>
            <w:r w:rsidRPr="00087B98">
              <w:rPr>
                <w:rFonts w:ascii="Arial" w:hAnsi="Arial" w:cs="Arial"/>
                <w:sz w:val="20"/>
                <w:szCs w:val="20"/>
              </w:rPr>
              <w:t>Academic Quality Officer (AS)</w:t>
            </w:r>
          </w:p>
        </w:tc>
      </w:tr>
      <w:tr w:rsidR="00D23E38" w:rsidRPr="00087B98" w14:paraId="722D8FB3" w14:textId="77777777" w:rsidTr="008D2310">
        <w:tc>
          <w:tcPr>
            <w:tcW w:w="3652" w:type="dxa"/>
          </w:tcPr>
          <w:p w14:paraId="09B5F61C" w14:textId="77777777" w:rsidR="00237462" w:rsidRPr="00087B98" w:rsidRDefault="00237462" w:rsidP="00147575">
            <w:pPr>
              <w:jc w:val="both"/>
              <w:rPr>
                <w:rFonts w:ascii="Arial" w:hAnsi="Arial" w:cs="Arial"/>
                <w:sz w:val="20"/>
                <w:szCs w:val="20"/>
              </w:rPr>
            </w:pPr>
          </w:p>
        </w:tc>
        <w:tc>
          <w:tcPr>
            <w:tcW w:w="5670" w:type="dxa"/>
          </w:tcPr>
          <w:p w14:paraId="24AF3FC1" w14:textId="77777777" w:rsidR="00237462" w:rsidRPr="00087B98" w:rsidRDefault="00237462" w:rsidP="00147575">
            <w:pPr>
              <w:jc w:val="both"/>
              <w:rPr>
                <w:rFonts w:ascii="Arial" w:hAnsi="Arial" w:cs="Arial"/>
                <w:sz w:val="20"/>
                <w:szCs w:val="20"/>
              </w:rPr>
            </w:pPr>
          </w:p>
        </w:tc>
      </w:tr>
      <w:tr w:rsidR="000B7F3C" w:rsidRPr="00087B98" w14:paraId="25365F89" w14:textId="77777777" w:rsidTr="008D2310">
        <w:tc>
          <w:tcPr>
            <w:tcW w:w="3652" w:type="dxa"/>
          </w:tcPr>
          <w:p w14:paraId="38E223E2" w14:textId="31FBC849" w:rsidR="000B7F3C" w:rsidRPr="00087B98" w:rsidRDefault="000B7F3C" w:rsidP="00147575">
            <w:pPr>
              <w:jc w:val="both"/>
              <w:rPr>
                <w:rFonts w:ascii="Arial" w:hAnsi="Arial" w:cs="Arial"/>
                <w:sz w:val="20"/>
                <w:szCs w:val="20"/>
              </w:rPr>
            </w:pPr>
            <w:r w:rsidRPr="00087B98">
              <w:rPr>
                <w:rFonts w:ascii="Arial" w:hAnsi="Arial" w:cs="Arial"/>
                <w:sz w:val="20"/>
                <w:szCs w:val="20"/>
              </w:rPr>
              <w:t>Dr Emily Arden-Close [Item 5.1.4]</w:t>
            </w:r>
          </w:p>
        </w:tc>
        <w:tc>
          <w:tcPr>
            <w:tcW w:w="5670" w:type="dxa"/>
          </w:tcPr>
          <w:p w14:paraId="5687723D" w14:textId="58ED8D74" w:rsidR="000B7F3C" w:rsidRPr="00087B98" w:rsidRDefault="000B7F3C" w:rsidP="00147575">
            <w:pPr>
              <w:jc w:val="both"/>
              <w:rPr>
                <w:rFonts w:ascii="Arial" w:hAnsi="Arial" w:cs="Arial"/>
                <w:sz w:val="20"/>
                <w:szCs w:val="20"/>
              </w:rPr>
            </w:pPr>
            <w:r w:rsidRPr="00087B98">
              <w:rPr>
                <w:rFonts w:ascii="Arial" w:hAnsi="Arial" w:cs="Arial"/>
                <w:sz w:val="20"/>
                <w:szCs w:val="20"/>
              </w:rPr>
              <w:t>Senior Lecturer (FST)</w:t>
            </w:r>
          </w:p>
        </w:tc>
      </w:tr>
      <w:tr w:rsidR="00D23E38" w:rsidRPr="00087B98" w14:paraId="22A2AB65" w14:textId="77777777" w:rsidTr="008D2310">
        <w:tc>
          <w:tcPr>
            <w:tcW w:w="3652" w:type="dxa"/>
          </w:tcPr>
          <w:p w14:paraId="63A05070" w14:textId="22E04709" w:rsidR="007B7DD5" w:rsidRPr="00087B98" w:rsidRDefault="000B7F3C" w:rsidP="00147575">
            <w:pPr>
              <w:jc w:val="both"/>
              <w:rPr>
                <w:rFonts w:ascii="Arial" w:hAnsi="Arial" w:cs="Arial"/>
                <w:sz w:val="20"/>
                <w:szCs w:val="20"/>
              </w:rPr>
            </w:pPr>
            <w:r w:rsidRPr="00087B98">
              <w:rPr>
                <w:rFonts w:ascii="Arial" w:hAnsi="Arial" w:cs="Arial"/>
                <w:sz w:val="20"/>
                <w:szCs w:val="20"/>
              </w:rPr>
              <w:t>Dr Sue Eccles [Item 5.1.1</w:t>
            </w:r>
            <w:r w:rsidR="007B7DD5" w:rsidRPr="00087B98">
              <w:rPr>
                <w:rFonts w:ascii="Arial" w:hAnsi="Arial" w:cs="Arial"/>
                <w:sz w:val="20"/>
                <w:szCs w:val="20"/>
              </w:rPr>
              <w:t>]</w:t>
            </w:r>
          </w:p>
        </w:tc>
        <w:tc>
          <w:tcPr>
            <w:tcW w:w="5670" w:type="dxa"/>
          </w:tcPr>
          <w:p w14:paraId="183ACBA1" w14:textId="77777777" w:rsidR="007B7DD5" w:rsidRPr="00087B98" w:rsidRDefault="007B7DD5" w:rsidP="00147575">
            <w:pPr>
              <w:jc w:val="both"/>
              <w:rPr>
                <w:rFonts w:ascii="Arial" w:hAnsi="Arial" w:cs="Arial"/>
                <w:sz w:val="20"/>
                <w:szCs w:val="20"/>
              </w:rPr>
            </w:pPr>
            <w:r w:rsidRPr="00087B98">
              <w:rPr>
                <w:rFonts w:ascii="Arial" w:hAnsi="Arial" w:cs="Arial"/>
                <w:sz w:val="20"/>
                <w:szCs w:val="20"/>
              </w:rPr>
              <w:t>Senior Principal Academic (CEL)</w:t>
            </w:r>
          </w:p>
        </w:tc>
      </w:tr>
      <w:tr w:rsidR="000B7F3C" w:rsidRPr="00087B98" w14:paraId="367A5EDE" w14:textId="77777777" w:rsidTr="008D2310">
        <w:tc>
          <w:tcPr>
            <w:tcW w:w="3652" w:type="dxa"/>
          </w:tcPr>
          <w:p w14:paraId="78982600" w14:textId="0F96410B" w:rsidR="000B7F3C" w:rsidRPr="00087B98" w:rsidRDefault="000B7F3C" w:rsidP="00147575">
            <w:pPr>
              <w:jc w:val="both"/>
              <w:rPr>
                <w:rFonts w:ascii="Arial" w:hAnsi="Arial" w:cs="Arial"/>
                <w:sz w:val="20"/>
                <w:szCs w:val="20"/>
              </w:rPr>
            </w:pPr>
            <w:r w:rsidRPr="00087B98">
              <w:rPr>
                <w:rFonts w:ascii="Arial" w:hAnsi="Arial" w:cs="Arial"/>
                <w:sz w:val="20"/>
                <w:szCs w:val="20"/>
              </w:rPr>
              <w:t>Dr Jane Elsley [Items 5.1.3, 5.1.4 &amp; 5.1.5]</w:t>
            </w:r>
          </w:p>
        </w:tc>
        <w:tc>
          <w:tcPr>
            <w:tcW w:w="5670" w:type="dxa"/>
          </w:tcPr>
          <w:p w14:paraId="7FF6B493" w14:textId="5BABAEE7" w:rsidR="000B7F3C" w:rsidRPr="00087B98" w:rsidRDefault="000B7F3C" w:rsidP="00147575">
            <w:pPr>
              <w:jc w:val="both"/>
              <w:rPr>
                <w:rFonts w:ascii="Arial" w:hAnsi="Arial" w:cs="Arial"/>
                <w:sz w:val="20"/>
                <w:szCs w:val="20"/>
              </w:rPr>
            </w:pPr>
            <w:r w:rsidRPr="00087B98">
              <w:rPr>
                <w:rFonts w:ascii="Arial" w:hAnsi="Arial" w:cs="Arial"/>
                <w:sz w:val="20"/>
                <w:szCs w:val="20"/>
              </w:rPr>
              <w:t>Head of Education, Department of Psychology (HoE)</w:t>
            </w:r>
          </w:p>
        </w:tc>
      </w:tr>
      <w:tr w:rsidR="000B7F3C" w:rsidRPr="00087B98" w14:paraId="6D5B2307" w14:textId="77777777" w:rsidTr="008D2310">
        <w:tc>
          <w:tcPr>
            <w:tcW w:w="3652" w:type="dxa"/>
          </w:tcPr>
          <w:p w14:paraId="40EED0B7" w14:textId="5C5BC159" w:rsidR="000B7F3C" w:rsidRPr="00087B98" w:rsidRDefault="000B7F3C" w:rsidP="00147575">
            <w:pPr>
              <w:jc w:val="both"/>
              <w:rPr>
                <w:rFonts w:ascii="Arial" w:hAnsi="Arial" w:cs="Arial"/>
                <w:sz w:val="20"/>
                <w:szCs w:val="20"/>
              </w:rPr>
            </w:pPr>
            <w:r w:rsidRPr="00087B98">
              <w:rPr>
                <w:rFonts w:ascii="Arial" w:hAnsi="Arial" w:cs="Arial"/>
                <w:sz w:val="20"/>
                <w:szCs w:val="20"/>
              </w:rPr>
              <w:t>Dr Paul Hartley [Item 5.1.6]</w:t>
            </w:r>
          </w:p>
        </w:tc>
        <w:tc>
          <w:tcPr>
            <w:tcW w:w="5670" w:type="dxa"/>
          </w:tcPr>
          <w:p w14:paraId="24C9D0C7" w14:textId="3DCF3D5E" w:rsidR="000B7F3C" w:rsidRPr="00087B98" w:rsidRDefault="000B7F3C" w:rsidP="00147575">
            <w:pPr>
              <w:jc w:val="both"/>
              <w:rPr>
                <w:rFonts w:ascii="Arial" w:hAnsi="Arial" w:cs="Arial"/>
                <w:sz w:val="20"/>
                <w:szCs w:val="20"/>
              </w:rPr>
            </w:pPr>
            <w:r w:rsidRPr="00087B98">
              <w:rPr>
                <w:rFonts w:ascii="Arial" w:hAnsi="Arial" w:cs="Arial"/>
                <w:sz w:val="20"/>
                <w:szCs w:val="20"/>
              </w:rPr>
              <w:t>Senior Lecturer (FST)</w:t>
            </w:r>
          </w:p>
        </w:tc>
      </w:tr>
      <w:tr w:rsidR="00D23E38" w:rsidRPr="00087B98" w14:paraId="6C6B785F" w14:textId="77777777" w:rsidTr="008D2310">
        <w:tc>
          <w:tcPr>
            <w:tcW w:w="3652" w:type="dxa"/>
          </w:tcPr>
          <w:p w14:paraId="4361EDCB" w14:textId="06A04835" w:rsidR="00237462" w:rsidRPr="00087B98" w:rsidRDefault="007B7DD5" w:rsidP="00147575">
            <w:pPr>
              <w:jc w:val="both"/>
              <w:rPr>
                <w:rFonts w:ascii="Arial" w:hAnsi="Arial" w:cs="Arial"/>
                <w:sz w:val="20"/>
                <w:szCs w:val="20"/>
              </w:rPr>
            </w:pPr>
            <w:r w:rsidRPr="00087B98">
              <w:rPr>
                <w:rFonts w:ascii="Arial" w:hAnsi="Arial" w:cs="Arial"/>
                <w:sz w:val="20"/>
                <w:szCs w:val="20"/>
              </w:rPr>
              <w:t>P</w:t>
            </w:r>
            <w:r w:rsidR="000B7F3C" w:rsidRPr="00087B98">
              <w:rPr>
                <w:rFonts w:ascii="Arial" w:hAnsi="Arial" w:cs="Arial"/>
                <w:sz w:val="20"/>
                <w:szCs w:val="20"/>
              </w:rPr>
              <w:t>rofessor Debbie Holley [Item 4.2.1</w:t>
            </w:r>
            <w:r w:rsidRPr="00087B98">
              <w:rPr>
                <w:rFonts w:ascii="Arial" w:hAnsi="Arial" w:cs="Arial"/>
                <w:sz w:val="20"/>
                <w:szCs w:val="20"/>
              </w:rPr>
              <w:t>]</w:t>
            </w:r>
          </w:p>
        </w:tc>
        <w:tc>
          <w:tcPr>
            <w:tcW w:w="5670" w:type="dxa"/>
          </w:tcPr>
          <w:p w14:paraId="1EEC5AFE" w14:textId="77777777" w:rsidR="00237462" w:rsidRPr="00087B98" w:rsidRDefault="007B7DD5" w:rsidP="00147575">
            <w:pPr>
              <w:jc w:val="both"/>
              <w:rPr>
                <w:rFonts w:ascii="Arial" w:hAnsi="Arial" w:cs="Arial"/>
                <w:sz w:val="20"/>
                <w:szCs w:val="20"/>
              </w:rPr>
            </w:pPr>
            <w:r w:rsidRPr="00087B98">
              <w:rPr>
                <w:rFonts w:ascii="Arial" w:hAnsi="Arial" w:cs="Arial"/>
                <w:sz w:val="20"/>
                <w:szCs w:val="20"/>
              </w:rPr>
              <w:t>Head of Centre for Excellence in Learning (CEL)</w:t>
            </w:r>
          </w:p>
        </w:tc>
      </w:tr>
      <w:tr w:rsidR="000B7F3C" w:rsidRPr="00087B98" w14:paraId="7D2238DB" w14:textId="77777777" w:rsidTr="008D2310">
        <w:tc>
          <w:tcPr>
            <w:tcW w:w="3652" w:type="dxa"/>
          </w:tcPr>
          <w:p w14:paraId="6DBD45BE" w14:textId="14A5FD05" w:rsidR="000B7F3C" w:rsidRPr="00087B98" w:rsidRDefault="000B7F3C" w:rsidP="00147575">
            <w:pPr>
              <w:jc w:val="both"/>
              <w:rPr>
                <w:rFonts w:ascii="Arial" w:hAnsi="Arial" w:cs="Arial"/>
                <w:sz w:val="20"/>
                <w:szCs w:val="20"/>
              </w:rPr>
            </w:pPr>
            <w:r w:rsidRPr="00087B98">
              <w:rPr>
                <w:rFonts w:ascii="Arial" w:hAnsi="Arial" w:cs="Arial"/>
                <w:sz w:val="20"/>
                <w:szCs w:val="20"/>
              </w:rPr>
              <w:t>Dr Fiona Knight  [Items 3.1 &amp; 4.1.1]</w:t>
            </w:r>
          </w:p>
        </w:tc>
        <w:tc>
          <w:tcPr>
            <w:tcW w:w="5670" w:type="dxa"/>
          </w:tcPr>
          <w:p w14:paraId="11296C08" w14:textId="52720FB2" w:rsidR="000B7F3C" w:rsidRPr="00087B98" w:rsidRDefault="000B7F3C" w:rsidP="00147575">
            <w:pPr>
              <w:jc w:val="both"/>
              <w:rPr>
                <w:rFonts w:ascii="Arial" w:hAnsi="Arial" w:cs="Arial"/>
                <w:sz w:val="20"/>
                <w:szCs w:val="20"/>
              </w:rPr>
            </w:pPr>
            <w:r w:rsidRPr="00087B98">
              <w:rPr>
                <w:rFonts w:ascii="Arial" w:hAnsi="Arial" w:cs="Arial"/>
                <w:sz w:val="20"/>
                <w:szCs w:val="20"/>
              </w:rPr>
              <w:t>Doctoral College Academic Manager</w:t>
            </w:r>
          </w:p>
        </w:tc>
      </w:tr>
      <w:tr w:rsidR="000B7F3C" w:rsidRPr="00087B98" w14:paraId="7FB7E25F" w14:textId="77777777" w:rsidTr="008D2310">
        <w:tc>
          <w:tcPr>
            <w:tcW w:w="3652" w:type="dxa"/>
          </w:tcPr>
          <w:p w14:paraId="5FA829A9" w14:textId="4C745F68" w:rsidR="000B7F3C" w:rsidRPr="00087B98" w:rsidRDefault="000B7F3C" w:rsidP="00147575">
            <w:pPr>
              <w:jc w:val="both"/>
              <w:rPr>
                <w:rFonts w:ascii="Arial" w:hAnsi="Arial" w:cs="Arial"/>
                <w:sz w:val="20"/>
                <w:szCs w:val="20"/>
              </w:rPr>
            </w:pPr>
            <w:r w:rsidRPr="00087B98">
              <w:rPr>
                <w:rFonts w:ascii="Arial" w:hAnsi="Arial" w:cs="Arial"/>
                <w:sz w:val="20"/>
                <w:szCs w:val="20"/>
              </w:rPr>
              <w:t>Dr Tauheed Ramjaun [Item 5.1.2]</w:t>
            </w:r>
          </w:p>
        </w:tc>
        <w:tc>
          <w:tcPr>
            <w:tcW w:w="5670" w:type="dxa"/>
          </w:tcPr>
          <w:p w14:paraId="51533227" w14:textId="5362FA33" w:rsidR="000B7F3C" w:rsidRPr="00087B98" w:rsidRDefault="000B7F3C" w:rsidP="00147575">
            <w:pPr>
              <w:jc w:val="both"/>
              <w:rPr>
                <w:rFonts w:ascii="Arial" w:hAnsi="Arial" w:cs="Arial"/>
                <w:sz w:val="20"/>
                <w:szCs w:val="20"/>
              </w:rPr>
            </w:pPr>
            <w:r w:rsidRPr="00087B98">
              <w:rPr>
                <w:rFonts w:ascii="Arial" w:hAnsi="Arial" w:cs="Arial"/>
                <w:sz w:val="20"/>
                <w:szCs w:val="20"/>
              </w:rPr>
              <w:t>Lecturer in Corporate Communications (FM</w:t>
            </w:r>
            <w:r w:rsidR="001F0DA2">
              <w:rPr>
                <w:rFonts w:ascii="Arial" w:hAnsi="Arial" w:cs="Arial"/>
                <w:sz w:val="20"/>
                <w:szCs w:val="20"/>
              </w:rPr>
              <w:t>C</w:t>
            </w:r>
            <w:r w:rsidRPr="00087B98">
              <w:rPr>
                <w:rFonts w:ascii="Arial" w:hAnsi="Arial" w:cs="Arial"/>
                <w:sz w:val="20"/>
                <w:szCs w:val="20"/>
              </w:rPr>
              <w:t>)</w:t>
            </w:r>
          </w:p>
        </w:tc>
      </w:tr>
      <w:tr w:rsidR="000B7F3C" w:rsidRPr="00087B98" w14:paraId="46BAEB31" w14:textId="77777777" w:rsidTr="008D2310">
        <w:tc>
          <w:tcPr>
            <w:tcW w:w="3652" w:type="dxa"/>
          </w:tcPr>
          <w:p w14:paraId="240EA9BC" w14:textId="0BDD93DD" w:rsidR="000B7F3C" w:rsidRPr="00087B98" w:rsidRDefault="000B7F3C" w:rsidP="00147575">
            <w:pPr>
              <w:jc w:val="both"/>
              <w:rPr>
                <w:rFonts w:ascii="Arial" w:hAnsi="Arial" w:cs="Arial"/>
                <w:sz w:val="20"/>
                <w:szCs w:val="20"/>
              </w:rPr>
            </w:pPr>
            <w:r w:rsidRPr="00087B98">
              <w:rPr>
                <w:rFonts w:ascii="Arial" w:hAnsi="Arial" w:cs="Arial"/>
                <w:sz w:val="20"/>
                <w:szCs w:val="20"/>
              </w:rPr>
              <w:t>Dr Carly Stewart [Item 5.2.1]</w:t>
            </w:r>
          </w:p>
        </w:tc>
        <w:tc>
          <w:tcPr>
            <w:tcW w:w="5670" w:type="dxa"/>
          </w:tcPr>
          <w:p w14:paraId="61925B06" w14:textId="1B492451" w:rsidR="000B7F3C" w:rsidRPr="00087B98" w:rsidRDefault="000B7F3C" w:rsidP="00147575">
            <w:pPr>
              <w:jc w:val="both"/>
              <w:rPr>
                <w:rFonts w:ascii="Arial" w:hAnsi="Arial" w:cs="Arial"/>
                <w:sz w:val="20"/>
                <w:szCs w:val="20"/>
              </w:rPr>
            </w:pPr>
            <w:r w:rsidRPr="00087B98">
              <w:rPr>
                <w:rFonts w:ascii="Arial" w:hAnsi="Arial" w:cs="Arial"/>
                <w:sz w:val="20"/>
                <w:szCs w:val="20"/>
              </w:rPr>
              <w:t>Senior Lecturer (FM)</w:t>
            </w:r>
          </w:p>
        </w:tc>
      </w:tr>
      <w:tr w:rsidR="000B7F3C" w:rsidRPr="00087B98" w14:paraId="511AA8CF" w14:textId="77777777" w:rsidTr="008D2310">
        <w:tc>
          <w:tcPr>
            <w:tcW w:w="3652" w:type="dxa"/>
          </w:tcPr>
          <w:p w14:paraId="31E1A696" w14:textId="06CAEED6" w:rsidR="000B7F3C" w:rsidRPr="00087B98" w:rsidRDefault="000B7F3C" w:rsidP="00147575">
            <w:pPr>
              <w:jc w:val="both"/>
              <w:rPr>
                <w:rFonts w:ascii="Arial" w:hAnsi="Arial" w:cs="Arial"/>
                <w:sz w:val="20"/>
                <w:szCs w:val="20"/>
              </w:rPr>
            </w:pPr>
            <w:r w:rsidRPr="00087B98">
              <w:rPr>
                <w:rFonts w:ascii="Arial" w:hAnsi="Arial" w:cs="Arial"/>
                <w:sz w:val="20"/>
                <w:szCs w:val="20"/>
              </w:rPr>
              <w:t>Dr Jacqui Taylor [Item 5.1.3]</w:t>
            </w:r>
          </w:p>
        </w:tc>
        <w:tc>
          <w:tcPr>
            <w:tcW w:w="5670" w:type="dxa"/>
          </w:tcPr>
          <w:p w14:paraId="38C0A22F" w14:textId="3A0E8E29" w:rsidR="000B7F3C" w:rsidRPr="00087B98" w:rsidRDefault="00026DF6" w:rsidP="00147575">
            <w:pPr>
              <w:jc w:val="both"/>
              <w:rPr>
                <w:rFonts w:ascii="Arial" w:hAnsi="Arial" w:cs="Arial"/>
                <w:sz w:val="20"/>
                <w:szCs w:val="20"/>
              </w:rPr>
            </w:pPr>
            <w:r w:rsidRPr="00087B98">
              <w:rPr>
                <w:rFonts w:ascii="Arial" w:hAnsi="Arial" w:cs="Arial"/>
                <w:sz w:val="20"/>
                <w:szCs w:val="20"/>
              </w:rPr>
              <w:t>Associate Professor (FST)</w:t>
            </w:r>
          </w:p>
        </w:tc>
      </w:tr>
      <w:tr w:rsidR="000B7F3C" w:rsidRPr="00087B98" w14:paraId="6E593832" w14:textId="77777777" w:rsidTr="008D2310">
        <w:tc>
          <w:tcPr>
            <w:tcW w:w="3652" w:type="dxa"/>
          </w:tcPr>
          <w:p w14:paraId="053ECADB" w14:textId="6FCDBACA" w:rsidR="000B7F3C" w:rsidRPr="00087B98" w:rsidRDefault="000B7F3C" w:rsidP="00147575">
            <w:pPr>
              <w:jc w:val="both"/>
              <w:rPr>
                <w:rFonts w:ascii="Arial" w:hAnsi="Arial" w:cs="Arial"/>
                <w:sz w:val="20"/>
                <w:szCs w:val="20"/>
              </w:rPr>
            </w:pPr>
            <w:r w:rsidRPr="00087B98">
              <w:rPr>
                <w:rFonts w:ascii="Arial" w:hAnsi="Arial" w:cs="Arial"/>
                <w:sz w:val="20"/>
                <w:szCs w:val="20"/>
              </w:rPr>
              <w:t>Dr Julia Taylor [Items 3.1 &amp; 4.1.1]</w:t>
            </w:r>
          </w:p>
        </w:tc>
        <w:tc>
          <w:tcPr>
            <w:tcW w:w="5670" w:type="dxa"/>
          </w:tcPr>
          <w:p w14:paraId="54F8F844" w14:textId="433ADFF8" w:rsidR="000B7F3C" w:rsidRPr="00087B98" w:rsidRDefault="000B7F3C" w:rsidP="00147575">
            <w:pPr>
              <w:jc w:val="both"/>
              <w:rPr>
                <w:rFonts w:ascii="Arial" w:hAnsi="Arial" w:cs="Arial"/>
                <w:sz w:val="20"/>
                <w:szCs w:val="20"/>
              </w:rPr>
            </w:pPr>
            <w:r w:rsidRPr="00087B98">
              <w:rPr>
                <w:rFonts w:ascii="Arial" w:hAnsi="Arial" w:cs="Arial"/>
                <w:sz w:val="20"/>
                <w:szCs w:val="20"/>
              </w:rPr>
              <w:t>Doctoral College Academic Manager</w:t>
            </w:r>
          </w:p>
        </w:tc>
      </w:tr>
      <w:tr w:rsidR="000B7F3C" w:rsidRPr="00087B98" w14:paraId="72D31228" w14:textId="77777777" w:rsidTr="008D2310">
        <w:tc>
          <w:tcPr>
            <w:tcW w:w="3652" w:type="dxa"/>
          </w:tcPr>
          <w:p w14:paraId="3096C6AF" w14:textId="266C70FC" w:rsidR="000B7F3C" w:rsidRPr="00087B98" w:rsidRDefault="000B7F3C" w:rsidP="00147575">
            <w:pPr>
              <w:jc w:val="both"/>
              <w:rPr>
                <w:rFonts w:ascii="Arial" w:hAnsi="Arial" w:cs="Arial"/>
                <w:sz w:val="20"/>
                <w:szCs w:val="20"/>
              </w:rPr>
            </w:pPr>
            <w:r w:rsidRPr="00087B98">
              <w:rPr>
                <w:rFonts w:ascii="Arial" w:hAnsi="Arial" w:cs="Arial"/>
                <w:sz w:val="20"/>
                <w:szCs w:val="20"/>
              </w:rPr>
              <w:t>Professor Edwin van Teijlingen [Item 3.1]</w:t>
            </w:r>
          </w:p>
        </w:tc>
        <w:tc>
          <w:tcPr>
            <w:tcW w:w="5670" w:type="dxa"/>
          </w:tcPr>
          <w:p w14:paraId="2350EE4F" w14:textId="5B70A01F" w:rsidR="000B7F3C" w:rsidRPr="00087B98" w:rsidRDefault="00026DF6" w:rsidP="00147575">
            <w:pPr>
              <w:jc w:val="both"/>
              <w:rPr>
                <w:rFonts w:ascii="Arial" w:hAnsi="Arial" w:cs="Arial"/>
                <w:sz w:val="20"/>
                <w:szCs w:val="20"/>
              </w:rPr>
            </w:pPr>
            <w:r w:rsidRPr="00087B98">
              <w:rPr>
                <w:rFonts w:ascii="Arial" w:hAnsi="Arial" w:cs="Arial"/>
                <w:sz w:val="20"/>
                <w:szCs w:val="20"/>
              </w:rPr>
              <w:t>Professor of Reproductive Health (FHSS)</w:t>
            </w:r>
          </w:p>
        </w:tc>
      </w:tr>
    </w:tbl>
    <w:p w14:paraId="3FFF13A4" w14:textId="77777777" w:rsidR="00237462" w:rsidRPr="00087B98" w:rsidRDefault="00237462" w:rsidP="00147575">
      <w:pPr>
        <w:jc w:val="both"/>
        <w:rPr>
          <w:rFonts w:ascii="Arial" w:hAnsi="Arial" w:cs="Arial"/>
          <w:sz w:val="20"/>
          <w:szCs w:val="2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693"/>
        <w:gridCol w:w="5670"/>
      </w:tblGrid>
      <w:tr w:rsidR="008D2310" w:rsidRPr="00087B98" w14:paraId="4F857105" w14:textId="77777777" w:rsidTr="008D2310">
        <w:tc>
          <w:tcPr>
            <w:tcW w:w="959" w:type="dxa"/>
          </w:tcPr>
          <w:p w14:paraId="37A1474E" w14:textId="77777777" w:rsidR="008D2310" w:rsidRPr="00087B98" w:rsidRDefault="008D2310" w:rsidP="00147575">
            <w:pPr>
              <w:jc w:val="both"/>
              <w:rPr>
                <w:rFonts w:ascii="Arial" w:hAnsi="Arial" w:cs="Arial"/>
                <w:b/>
                <w:sz w:val="20"/>
                <w:szCs w:val="20"/>
              </w:rPr>
            </w:pPr>
            <w:r w:rsidRPr="00087B98">
              <w:rPr>
                <w:rFonts w:ascii="Arial" w:hAnsi="Arial" w:cs="Arial"/>
                <w:b/>
                <w:sz w:val="20"/>
                <w:szCs w:val="20"/>
              </w:rPr>
              <w:t>1</w:t>
            </w:r>
          </w:p>
        </w:tc>
        <w:tc>
          <w:tcPr>
            <w:tcW w:w="8363" w:type="dxa"/>
            <w:gridSpan w:val="2"/>
          </w:tcPr>
          <w:p w14:paraId="4139552D" w14:textId="77777777" w:rsidR="008D2310" w:rsidRPr="00087B98" w:rsidRDefault="008D2310" w:rsidP="00147575">
            <w:pPr>
              <w:jc w:val="both"/>
              <w:rPr>
                <w:rFonts w:ascii="Arial" w:hAnsi="Arial" w:cs="Arial"/>
                <w:b/>
                <w:sz w:val="20"/>
                <w:szCs w:val="20"/>
              </w:rPr>
            </w:pPr>
            <w:r w:rsidRPr="00087B98">
              <w:rPr>
                <w:rFonts w:ascii="Arial" w:hAnsi="Arial" w:cs="Arial"/>
                <w:b/>
                <w:sz w:val="20"/>
                <w:szCs w:val="20"/>
              </w:rPr>
              <w:t>APOLOGIES</w:t>
            </w:r>
          </w:p>
        </w:tc>
      </w:tr>
      <w:tr w:rsidR="00D23E38" w:rsidRPr="00087B98" w14:paraId="2B92DBAB" w14:textId="77777777" w:rsidTr="008D2310">
        <w:tc>
          <w:tcPr>
            <w:tcW w:w="9322" w:type="dxa"/>
            <w:gridSpan w:val="3"/>
          </w:tcPr>
          <w:p w14:paraId="4D4DA635" w14:textId="77777777" w:rsidR="008D2310" w:rsidRPr="00087B98" w:rsidRDefault="008D2310" w:rsidP="00147575">
            <w:pPr>
              <w:jc w:val="both"/>
              <w:rPr>
                <w:rFonts w:ascii="Arial" w:hAnsi="Arial" w:cs="Arial"/>
                <w:b/>
                <w:sz w:val="20"/>
                <w:szCs w:val="20"/>
              </w:rPr>
            </w:pPr>
          </w:p>
          <w:p w14:paraId="36EE0D7B" w14:textId="77777777" w:rsidR="008D2310" w:rsidRPr="00087B98" w:rsidRDefault="008D2310" w:rsidP="00147575">
            <w:pPr>
              <w:jc w:val="both"/>
              <w:rPr>
                <w:rFonts w:ascii="Arial" w:hAnsi="Arial" w:cs="Arial"/>
                <w:sz w:val="20"/>
                <w:szCs w:val="20"/>
              </w:rPr>
            </w:pPr>
            <w:r w:rsidRPr="00087B98">
              <w:rPr>
                <w:rFonts w:ascii="Arial" w:hAnsi="Arial" w:cs="Arial"/>
                <w:sz w:val="20"/>
                <w:szCs w:val="20"/>
              </w:rPr>
              <w:t>Apologies were received from:</w:t>
            </w:r>
          </w:p>
          <w:p w14:paraId="6587F36F" w14:textId="77777777" w:rsidR="008D2310" w:rsidRPr="00087B98" w:rsidRDefault="008D2310" w:rsidP="00147575">
            <w:pPr>
              <w:jc w:val="both"/>
              <w:rPr>
                <w:rFonts w:ascii="Arial" w:hAnsi="Arial" w:cs="Arial"/>
                <w:b/>
                <w:sz w:val="20"/>
                <w:szCs w:val="20"/>
              </w:rPr>
            </w:pPr>
          </w:p>
        </w:tc>
      </w:tr>
      <w:tr w:rsidR="000B7F3C" w:rsidRPr="00087B98" w14:paraId="629C4DB9" w14:textId="77777777" w:rsidTr="008D2310">
        <w:tc>
          <w:tcPr>
            <w:tcW w:w="3652" w:type="dxa"/>
            <w:gridSpan w:val="2"/>
          </w:tcPr>
          <w:p w14:paraId="3C01E9A4" w14:textId="586A21A2" w:rsidR="000B7F3C" w:rsidRPr="00087B98" w:rsidRDefault="000B7F3C" w:rsidP="00147575">
            <w:pPr>
              <w:jc w:val="both"/>
              <w:rPr>
                <w:rFonts w:ascii="Arial" w:hAnsi="Arial" w:cs="Arial"/>
                <w:sz w:val="20"/>
                <w:szCs w:val="20"/>
              </w:rPr>
            </w:pPr>
            <w:r w:rsidRPr="00087B98">
              <w:rPr>
                <w:rFonts w:ascii="Arial" w:hAnsi="Arial" w:cs="Arial"/>
                <w:sz w:val="20"/>
                <w:szCs w:val="20"/>
              </w:rPr>
              <w:t xml:space="preserve">Dr Lois Farquharson </w:t>
            </w:r>
          </w:p>
        </w:tc>
        <w:tc>
          <w:tcPr>
            <w:tcW w:w="5670" w:type="dxa"/>
          </w:tcPr>
          <w:p w14:paraId="306D0D19" w14:textId="7A992FAC" w:rsidR="000B7F3C" w:rsidRPr="00087B98" w:rsidRDefault="000B7F3C" w:rsidP="00147575">
            <w:pPr>
              <w:jc w:val="both"/>
              <w:rPr>
                <w:rFonts w:ascii="Arial" w:hAnsi="Arial" w:cs="Arial"/>
                <w:sz w:val="20"/>
                <w:szCs w:val="20"/>
              </w:rPr>
            </w:pPr>
            <w:r w:rsidRPr="00087B98">
              <w:rPr>
                <w:rFonts w:ascii="Arial" w:hAnsi="Arial" w:cs="Arial"/>
                <w:sz w:val="20"/>
                <w:szCs w:val="20"/>
              </w:rPr>
              <w:t>Deputy Dean – Education &amp; Professional Practice (FM)</w:t>
            </w:r>
          </w:p>
        </w:tc>
      </w:tr>
    </w:tbl>
    <w:p w14:paraId="673A07B4" w14:textId="77777777" w:rsidR="008D2310" w:rsidRPr="00087B98" w:rsidRDefault="008D2310" w:rsidP="00147575">
      <w:pPr>
        <w:jc w:val="both"/>
        <w:rPr>
          <w:rFonts w:ascii="Arial" w:hAnsi="Arial" w:cs="Arial"/>
          <w:sz w:val="20"/>
          <w:szCs w:val="20"/>
        </w:rPr>
      </w:pPr>
    </w:p>
    <w:tbl>
      <w:tblPr>
        <w:tblStyle w:val="TableGrid1"/>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8"/>
        <w:gridCol w:w="8358"/>
      </w:tblGrid>
      <w:tr w:rsidR="00392D24" w:rsidRPr="00087B98" w14:paraId="049CE613" w14:textId="77777777" w:rsidTr="008D2310">
        <w:tc>
          <w:tcPr>
            <w:tcW w:w="998" w:type="dxa"/>
          </w:tcPr>
          <w:p w14:paraId="384679BB" w14:textId="77777777" w:rsidR="008D2310" w:rsidRPr="00087B98" w:rsidRDefault="008D2310" w:rsidP="00147575">
            <w:pPr>
              <w:jc w:val="both"/>
              <w:rPr>
                <w:rFonts w:ascii="Arial" w:hAnsi="Arial" w:cs="Arial"/>
                <w:b/>
                <w:sz w:val="20"/>
                <w:szCs w:val="20"/>
              </w:rPr>
            </w:pPr>
            <w:r w:rsidRPr="00087B98">
              <w:rPr>
                <w:rFonts w:ascii="Arial" w:hAnsi="Arial" w:cs="Arial"/>
                <w:b/>
                <w:sz w:val="20"/>
                <w:szCs w:val="20"/>
              </w:rPr>
              <w:t>2</w:t>
            </w:r>
          </w:p>
        </w:tc>
        <w:tc>
          <w:tcPr>
            <w:tcW w:w="8358" w:type="dxa"/>
          </w:tcPr>
          <w:p w14:paraId="02B8BFA6" w14:textId="5BF94C14" w:rsidR="008D2310" w:rsidRPr="00087B98" w:rsidRDefault="008D2310" w:rsidP="00147575">
            <w:pPr>
              <w:jc w:val="both"/>
              <w:rPr>
                <w:rFonts w:ascii="Arial" w:hAnsi="Arial" w:cs="Arial"/>
                <w:b/>
                <w:sz w:val="20"/>
                <w:szCs w:val="20"/>
              </w:rPr>
            </w:pPr>
            <w:r w:rsidRPr="00087B98">
              <w:rPr>
                <w:rFonts w:ascii="Arial" w:hAnsi="Arial" w:cs="Arial"/>
                <w:b/>
                <w:sz w:val="20"/>
                <w:szCs w:val="20"/>
              </w:rPr>
              <w:t>MINUTES OF THE MEETING HELD ON 31</w:t>
            </w:r>
            <w:r w:rsidRPr="00087B98">
              <w:rPr>
                <w:rFonts w:ascii="Arial" w:hAnsi="Arial" w:cs="Arial"/>
                <w:b/>
                <w:sz w:val="20"/>
                <w:szCs w:val="20"/>
                <w:vertAlign w:val="superscript"/>
              </w:rPr>
              <w:t>ST</w:t>
            </w:r>
            <w:r w:rsidRPr="00087B98">
              <w:rPr>
                <w:rFonts w:ascii="Arial" w:hAnsi="Arial" w:cs="Arial"/>
                <w:b/>
                <w:sz w:val="20"/>
                <w:szCs w:val="20"/>
              </w:rPr>
              <w:t xml:space="preserve"> </w:t>
            </w:r>
            <w:r w:rsidR="000E3BF2" w:rsidRPr="00087B98">
              <w:rPr>
                <w:rFonts w:ascii="Arial" w:hAnsi="Arial" w:cs="Arial"/>
                <w:b/>
                <w:sz w:val="20"/>
                <w:szCs w:val="20"/>
              </w:rPr>
              <w:t xml:space="preserve">OCTOBER </w:t>
            </w:r>
            <w:r w:rsidRPr="00087B98">
              <w:rPr>
                <w:rFonts w:ascii="Arial" w:hAnsi="Arial" w:cs="Arial"/>
                <w:b/>
                <w:sz w:val="20"/>
                <w:szCs w:val="20"/>
              </w:rPr>
              <w:t>2017</w:t>
            </w:r>
          </w:p>
        </w:tc>
      </w:tr>
      <w:tr w:rsidR="00392D24" w:rsidRPr="00087B98" w14:paraId="78DA8C9C" w14:textId="77777777" w:rsidTr="008D2310">
        <w:tc>
          <w:tcPr>
            <w:tcW w:w="998" w:type="dxa"/>
          </w:tcPr>
          <w:p w14:paraId="1233252C" w14:textId="77777777" w:rsidR="008D2310" w:rsidRPr="00087B98" w:rsidRDefault="008D2310" w:rsidP="00147575">
            <w:pPr>
              <w:jc w:val="both"/>
              <w:rPr>
                <w:rFonts w:ascii="Arial" w:hAnsi="Arial" w:cs="Arial"/>
                <w:b/>
                <w:sz w:val="20"/>
                <w:szCs w:val="20"/>
              </w:rPr>
            </w:pPr>
          </w:p>
        </w:tc>
        <w:tc>
          <w:tcPr>
            <w:tcW w:w="8358" w:type="dxa"/>
          </w:tcPr>
          <w:p w14:paraId="4F25D148" w14:textId="77777777" w:rsidR="008D2310" w:rsidRPr="00087B98" w:rsidRDefault="008D2310" w:rsidP="00147575">
            <w:pPr>
              <w:jc w:val="both"/>
              <w:rPr>
                <w:rFonts w:ascii="Arial" w:hAnsi="Arial" w:cs="Arial"/>
                <w:b/>
                <w:sz w:val="20"/>
                <w:szCs w:val="20"/>
              </w:rPr>
            </w:pPr>
          </w:p>
        </w:tc>
      </w:tr>
      <w:tr w:rsidR="00392D24" w:rsidRPr="00087B98" w14:paraId="201EE97C" w14:textId="77777777" w:rsidTr="008D2310">
        <w:tc>
          <w:tcPr>
            <w:tcW w:w="998" w:type="dxa"/>
          </w:tcPr>
          <w:p w14:paraId="73512FE9" w14:textId="77777777" w:rsidR="008D2310" w:rsidRPr="00087B98" w:rsidRDefault="008D2310" w:rsidP="00147575">
            <w:pPr>
              <w:jc w:val="both"/>
              <w:rPr>
                <w:rFonts w:ascii="Arial" w:hAnsi="Arial" w:cs="Arial"/>
                <w:b/>
                <w:sz w:val="20"/>
                <w:szCs w:val="20"/>
              </w:rPr>
            </w:pPr>
            <w:r w:rsidRPr="00087B98">
              <w:rPr>
                <w:rFonts w:ascii="Arial" w:hAnsi="Arial" w:cs="Arial"/>
                <w:b/>
                <w:sz w:val="20"/>
                <w:szCs w:val="20"/>
              </w:rPr>
              <w:t>2.1</w:t>
            </w:r>
          </w:p>
        </w:tc>
        <w:tc>
          <w:tcPr>
            <w:tcW w:w="8358" w:type="dxa"/>
          </w:tcPr>
          <w:p w14:paraId="0CA7E593" w14:textId="05E894E1" w:rsidR="008D2310" w:rsidRPr="00087B98" w:rsidRDefault="008D2310" w:rsidP="00147575">
            <w:pPr>
              <w:jc w:val="both"/>
              <w:rPr>
                <w:rFonts w:ascii="Arial" w:hAnsi="Arial" w:cs="Arial"/>
                <w:b/>
                <w:sz w:val="20"/>
                <w:szCs w:val="20"/>
              </w:rPr>
            </w:pPr>
            <w:r w:rsidRPr="00087B98">
              <w:rPr>
                <w:rFonts w:ascii="Arial" w:hAnsi="Arial" w:cs="Arial"/>
                <w:b/>
                <w:sz w:val="20"/>
                <w:szCs w:val="20"/>
              </w:rPr>
              <w:t>Accuracy</w:t>
            </w:r>
            <w:r w:rsidR="000E3BF2" w:rsidRPr="00087B98">
              <w:rPr>
                <w:rFonts w:ascii="Arial" w:hAnsi="Arial" w:cs="Arial"/>
                <w:sz w:val="20"/>
                <w:szCs w:val="20"/>
              </w:rPr>
              <w:t xml:space="preserve"> (ASC-1718-35</w:t>
            </w:r>
            <w:r w:rsidRPr="00087B98">
              <w:rPr>
                <w:rFonts w:ascii="Arial" w:hAnsi="Arial" w:cs="Arial"/>
                <w:sz w:val="20"/>
                <w:szCs w:val="20"/>
              </w:rPr>
              <w:t>)</w:t>
            </w:r>
          </w:p>
        </w:tc>
      </w:tr>
      <w:tr w:rsidR="00392D24" w:rsidRPr="00087B98" w14:paraId="2BF89882" w14:textId="77777777" w:rsidTr="008D2310">
        <w:tc>
          <w:tcPr>
            <w:tcW w:w="998" w:type="dxa"/>
          </w:tcPr>
          <w:p w14:paraId="5CEFEC8C" w14:textId="77777777" w:rsidR="008D2310" w:rsidRPr="00087B98" w:rsidRDefault="008D2310" w:rsidP="00147575">
            <w:pPr>
              <w:jc w:val="both"/>
              <w:rPr>
                <w:rFonts w:ascii="Arial" w:hAnsi="Arial" w:cs="Arial"/>
                <w:b/>
                <w:sz w:val="20"/>
                <w:szCs w:val="20"/>
              </w:rPr>
            </w:pPr>
          </w:p>
        </w:tc>
        <w:tc>
          <w:tcPr>
            <w:tcW w:w="8358" w:type="dxa"/>
          </w:tcPr>
          <w:p w14:paraId="7B52A108" w14:textId="77777777" w:rsidR="008D2310" w:rsidRPr="00087B98" w:rsidRDefault="008D2310" w:rsidP="00147575">
            <w:pPr>
              <w:jc w:val="both"/>
              <w:rPr>
                <w:rFonts w:ascii="Arial" w:hAnsi="Arial" w:cs="Arial"/>
                <w:b/>
                <w:sz w:val="20"/>
                <w:szCs w:val="20"/>
              </w:rPr>
            </w:pPr>
          </w:p>
        </w:tc>
      </w:tr>
      <w:tr w:rsidR="00392D24" w:rsidRPr="00087B98" w14:paraId="63CBDC6C" w14:textId="77777777" w:rsidTr="008D2310">
        <w:tc>
          <w:tcPr>
            <w:tcW w:w="998" w:type="dxa"/>
          </w:tcPr>
          <w:p w14:paraId="7AFF7C94" w14:textId="77777777" w:rsidR="008D2310" w:rsidRPr="00087B98" w:rsidRDefault="008D2310" w:rsidP="00147575">
            <w:pPr>
              <w:jc w:val="both"/>
              <w:rPr>
                <w:rFonts w:ascii="Arial" w:hAnsi="Arial" w:cs="Arial"/>
                <w:sz w:val="20"/>
                <w:szCs w:val="20"/>
              </w:rPr>
            </w:pPr>
            <w:r w:rsidRPr="00087B98">
              <w:rPr>
                <w:rFonts w:ascii="Arial" w:hAnsi="Arial" w:cs="Arial"/>
                <w:sz w:val="20"/>
                <w:szCs w:val="20"/>
              </w:rPr>
              <w:t>2.1.1</w:t>
            </w:r>
          </w:p>
        </w:tc>
        <w:tc>
          <w:tcPr>
            <w:tcW w:w="8358" w:type="dxa"/>
          </w:tcPr>
          <w:p w14:paraId="365B334D" w14:textId="32375E84" w:rsidR="008D2310" w:rsidRPr="00087B98" w:rsidRDefault="008D2310" w:rsidP="00147575">
            <w:pPr>
              <w:jc w:val="both"/>
              <w:rPr>
                <w:rFonts w:ascii="Arial" w:hAnsi="Arial" w:cs="Arial"/>
                <w:sz w:val="20"/>
                <w:szCs w:val="20"/>
              </w:rPr>
            </w:pPr>
            <w:r w:rsidRPr="00087B98">
              <w:rPr>
                <w:rFonts w:ascii="Arial" w:hAnsi="Arial" w:cs="Arial"/>
                <w:sz w:val="20"/>
                <w:szCs w:val="20"/>
              </w:rPr>
              <w:t xml:space="preserve">The Chair welcomed members to the </w:t>
            </w:r>
            <w:r w:rsidR="000E3BF2" w:rsidRPr="00087B98">
              <w:rPr>
                <w:rFonts w:ascii="Arial" w:hAnsi="Arial" w:cs="Arial"/>
                <w:sz w:val="20"/>
                <w:szCs w:val="20"/>
              </w:rPr>
              <w:t>meeting</w:t>
            </w:r>
            <w:r w:rsidR="00C15FEF" w:rsidRPr="00087B98">
              <w:rPr>
                <w:rFonts w:ascii="Arial" w:hAnsi="Arial" w:cs="Arial"/>
                <w:sz w:val="20"/>
                <w:szCs w:val="20"/>
              </w:rPr>
              <w:t xml:space="preserve">. </w:t>
            </w:r>
            <w:r w:rsidRPr="00087B98">
              <w:rPr>
                <w:rFonts w:ascii="Arial" w:hAnsi="Arial" w:cs="Arial"/>
                <w:sz w:val="20"/>
                <w:szCs w:val="20"/>
              </w:rPr>
              <w:t xml:space="preserve">Apologies were noted as above. </w:t>
            </w:r>
          </w:p>
        </w:tc>
      </w:tr>
      <w:tr w:rsidR="00392D24" w:rsidRPr="00087B98" w14:paraId="68CF2ABB" w14:textId="77777777" w:rsidTr="008D2310">
        <w:tc>
          <w:tcPr>
            <w:tcW w:w="998" w:type="dxa"/>
          </w:tcPr>
          <w:p w14:paraId="1ED41811" w14:textId="77777777" w:rsidR="008D2310" w:rsidRPr="00087B98" w:rsidRDefault="008D2310" w:rsidP="00147575">
            <w:pPr>
              <w:jc w:val="both"/>
              <w:rPr>
                <w:rFonts w:ascii="Arial" w:hAnsi="Arial" w:cs="Arial"/>
                <w:b/>
                <w:sz w:val="20"/>
                <w:szCs w:val="20"/>
              </w:rPr>
            </w:pPr>
          </w:p>
        </w:tc>
        <w:tc>
          <w:tcPr>
            <w:tcW w:w="8358" w:type="dxa"/>
          </w:tcPr>
          <w:p w14:paraId="49AC0F2E" w14:textId="77777777" w:rsidR="008D2310" w:rsidRPr="00087B98" w:rsidRDefault="008D2310" w:rsidP="00147575">
            <w:pPr>
              <w:jc w:val="both"/>
              <w:rPr>
                <w:rFonts w:ascii="Arial" w:hAnsi="Arial" w:cs="Arial"/>
                <w:b/>
                <w:sz w:val="20"/>
                <w:szCs w:val="20"/>
              </w:rPr>
            </w:pPr>
          </w:p>
        </w:tc>
      </w:tr>
      <w:tr w:rsidR="00392D24" w:rsidRPr="00087B98" w14:paraId="0805D90E" w14:textId="77777777" w:rsidTr="008D2310">
        <w:tc>
          <w:tcPr>
            <w:tcW w:w="998" w:type="dxa"/>
          </w:tcPr>
          <w:p w14:paraId="6EA72BA9" w14:textId="77777777" w:rsidR="00CA2A46" w:rsidRPr="00087B98" w:rsidRDefault="008D2310" w:rsidP="00147575">
            <w:pPr>
              <w:jc w:val="both"/>
              <w:rPr>
                <w:rFonts w:ascii="Arial" w:hAnsi="Arial" w:cs="Arial"/>
                <w:sz w:val="20"/>
                <w:szCs w:val="20"/>
              </w:rPr>
            </w:pPr>
            <w:r w:rsidRPr="00087B98">
              <w:rPr>
                <w:rFonts w:ascii="Arial" w:hAnsi="Arial" w:cs="Arial"/>
                <w:sz w:val="20"/>
                <w:szCs w:val="20"/>
              </w:rPr>
              <w:t>2.1.2</w:t>
            </w:r>
          </w:p>
        </w:tc>
        <w:tc>
          <w:tcPr>
            <w:tcW w:w="8358" w:type="dxa"/>
          </w:tcPr>
          <w:p w14:paraId="1E42E988" w14:textId="067207F7" w:rsidR="00CA2A46" w:rsidRPr="00087B98" w:rsidRDefault="008D2310" w:rsidP="00147575">
            <w:pPr>
              <w:jc w:val="both"/>
              <w:rPr>
                <w:rFonts w:ascii="Arial" w:hAnsi="Arial" w:cs="Arial"/>
                <w:b/>
                <w:sz w:val="20"/>
                <w:szCs w:val="20"/>
              </w:rPr>
            </w:pPr>
            <w:r w:rsidRPr="00087B98">
              <w:rPr>
                <w:rFonts w:ascii="Arial" w:hAnsi="Arial" w:cs="Arial"/>
                <w:sz w:val="20"/>
                <w:szCs w:val="20"/>
              </w:rPr>
              <w:t>The minutes of the meeting held on 31</w:t>
            </w:r>
            <w:r w:rsidRPr="00087B98">
              <w:rPr>
                <w:rFonts w:ascii="Arial" w:hAnsi="Arial" w:cs="Arial"/>
                <w:sz w:val="20"/>
                <w:szCs w:val="20"/>
                <w:vertAlign w:val="superscript"/>
              </w:rPr>
              <w:t>st</w:t>
            </w:r>
            <w:r w:rsidRPr="00087B98">
              <w:rPr>
                <w:rFonts w:ascii="Arial" w:hAnsi="Arial" w:cs="Arial"/>
                <w:sz w:val="20"/>
                <w:szCs w:val="20"/>
              </w:rPr>
              <w:t xml:space="preserve"> </w:t>
            </w:r>
            <w:r w:rsidR="000E3BF2" w:rsidRPr="00087B98">
              <w:rPr>
                <w:rFonts w:ascii="Arial" w:hAnsi="Arial" w:cs="Arial"/>
                <w:sz w:val="20"/>
                <w:szCs w:val="20"/>
              </w:rPr>
              <w:t>October</w:t>
            </w:r>
            <w:r w:rsidRPr="00087B98">
              <w:rPr>
                <w:rFonts w:ascii="Arial" w:hAnsi="Arial" w:cs="Arial"/>
                <w:sz w:val="20"/>
                <w:szCs w:val="20"/>
              </w:rPr>
              <w:t xml:space="preserve"> 2017 were approved as an accurate record.</w:t>
            </w:r>
          </w:p>
        </w:tc>
      </w:tr>
      <w:tr w:rsidR="00392D24" w:rsidRPr="00087B98" w14:paraId="20CAC15E" w14:textId="77777777" w:rsidTr="008D2310">
        <w:tc>
          <w:tcPr>
            <w:tcW w:w="998" w:type="dxa"/>
          </w:tcPr>
          <w:p w14:paraId="6364AEF9" w14:textId="77777777" w:rsidR="00CA2A46" w:rsidRPr="00087B98" w:rsidRDefault="00CA2A46" w:rsidP="00147575">
            <w:pPr>
              <w:jc w:val="both"/>
              <w:rPr>
                <w:rFonts w:ascii="Arial" w:hAnsi="Arial" w:cs="Arial"/>
                <w:sz w:val="20"/>
                <w:szCs w:val="20"/>
              </w:rPr>
            </w:pPr>
          </w:p>
        </w:tc>
        <w:tc>
          <w:tcPr>
            <w:tcW w:w="8358" w:type="dxa"/>
          </w:tcPr>
          <w:p w14:paraId="28996BD6" w14:textId="77777777" w:rsidR="00CA2A46" w:rsidRPr="00087B98" w:rsidRDefault="00CA2A46" w:rsidP="00147575">
            <w:pPr>
              <w:jc w:val="both"/>
              <w:rPr>
                <w:rFonts w:ascii="Arial" w:hAnsi="Arial" w:cs="Arial"/>
                <w:sz w:val="20"/>
                <w:szCs w:val="20"/>
              </w:rPr>
            </w:pPr>
          </w:p>
        </w:tc>
      </w:tr>
      <w:tr w:rsidR="00392D24" w:rsidRPr="00087B98" w14:paraId="478C0F92" w14:textId="77777777" w:rsidTr="008D2310">
        <w:tc>
          <w:tcPr>
            <w:tcW w:w="998" w:type="dxa"/>
          </w:tcPr>
          <w:p w14:paraId="1D68F7B6" w14:textId="77777777" w:rsidR="00CA2A46" w:rsidRPr="00087B98" w:rsidRDefault="008D2310" w:rsidP="00147575">
            <w:pPr>
              <w:jc w:val="both"/>
              <w:rPr>
                <w:rFonts w:ascii="Arial" w:hAnsi="Arial" w:cs="Arial"/>
                <w:b/>
                <w:sz w:val="20"/>
                <w:szCs w:val="20"/>
              </w:rPr>
            </w:pPr>
            <w:r w:rsidRPr="00087B98">
              <w:rPr>
                <w:rFonts w:ascii="Arial" w:hAnsi="Arial" w:cs="Arial"/>
                <w:b/>
                <w:sz w:val="20"/>
                <w:szCs w:val="20"/>
              </w:rPr>
              <w:t>2.2</w:t>
            </w:r>
          </w:p>
        </w:tc>
        <w:tc>
          <w:tcPr>
            <w:tcW w:w="8358" w:type="dxa"/>
          </w:tcPr>
          <w:p w14:paraId="5EF3BC4F" w14:textId="289FEF4A" w:rsidR="00CA2A46" w:rsidRPr="00087B98" w:rsidRDefault="008D2310" w:rsidP="00147575">
            <w:pPr>
              <w:jc w:val="both"/>
              <w:rPr>
                <w:rFonts w:ascii="Arial" w:hAnsi="Arial" w:cs="Arial"/>
                <w:b/>
                <w:sz w:val="20"/>
                <w:szCs w:val="20"/>
              </w:rPr>
            </w:pPr>
            <w:r w:rsidRPr="00087B98">
              <w:rPr>
                <w:rFonts w:ascii="Arial" w:hAnsi="Arial" w:cs="Arial"/>
                <w:b/>
                <w:sz w:val="20"/>
                <w:szCs w:val="20"/>
              </w:rPr>
              <w:t>Matters Arising</w:t>
            </w:r>
            <w:r w:rsidR="000E3BF2" w:rsidRPr="00087B98">
              <w:rPr>
                <w:rFonts w:ascii="Arial" w:hAnsi="Arial" w:cs="Arial"/>
                <w:sz w:val="20"/>
                <w:szCs w:val="20"/>
              </w:rPr>
              <w:t xml:space="preserve"> (ASC-1718-36</w:t>
            </w:r>
            <w:r w:rsidRPr="00087B98">
              <w:rPr>
                <w:rFonts w:ascii="Arial" w:hAnsi="Arial" w:cs="Arial"/>
                <w:sz w:val="20"/>
                <w:szCs w:val="20"/>
              </w:rPr>
              <w:t>)</w:t>
            </w:r>
          </w:p>
        </w:tc>
      </w:tr>
      <w:tr w:rsidR="00392D24" w:rsidRPr="00087B98" w14:paraId="7CAA8DCB" w14:textId="77777777" w:rsidTr="008D2310">
        <w:tc>
          <w:tcPr>
            <w:tcW w:w="998" w:type="dxa"/>
          </w:tcPr>
          <w:p w14:paraId="633E2AF4" w14:textId="77777777" w:rsidR="00CA2A46" w:rsidRPr="00087B98" w:rsidRDefault="00CA2A46" w:rsidP="00147575">
            <w:pPr>
              <w:jc w:val="both"/>
              <w:rPr>
                <w:rFonts w:ascii="Arial" w:hAnsi="Arial" w:cs="Arial"/>
                <w:sz w:val="20"/>
                <w:szCs w:val="20"/>
              </w:rPr>
            </w:pPr>
          </w:p>
        </w:tc>
        <w:tc>
          <w:tcPr>
            <w:tcW w:w="8358" w:type="dxa"/>
          </w:tcPr>
          <w:p w14:paraId="6302C774" w14:textId="77777777" w:rsidR="00CA2A46" w:rsidRPr="00087B98" w:rsidRDefault="00CA2A46" w:rsidP="00147575">
            <w:pPr>
              <w:jc w:val="both"/>
              <w:rPr>
                <w:rFonts w:ascii="Arial" w:hAnsi="Arial" w:cs="Arial"/>
                <w:sz w:val="20"/>
                <w:szCs w:val="20"/>
              </w:rPr>
            </w:pPr>
          </w:p>
        </w:tc>
      </w:tr>
      <w:tr w:rsidR="00392D24" w:rsidRPr="00087B98" w14:paraId="2FFA58D4" w14:textId="77777777" w:rsidTr="00C650AA">
        <w:trPr>
          <w:trHeight w:val="87"/>
        </w:trPr>
        <w:tc>
          <w:tcPr>
            <w:tcW w:w="998" w:type="dxa"/>
          </w:tcPr>
          <w:p w14:paraId="360EB116" w14:textId="77777777" w:rsidR="00CA2A46" w:rsidRPr="00087B98" w:rsidRDefault="008D2310" w:rsidP="00147575">
            <w:pPr>
              <w:jc w:val="both"/>
              <w:rPr>
                <w:rFonts w:ascii="Arial" w:hAnsi="Arial" w:cs="Arial"/>
                <w:sz w:val="20"/>
                <w:szCs w:val="20"/>
              </w:rPr>
            </w:pPr>
            <w:r w:rsidRPr="00087B98">
              <w:rPr>
                <w:rFonts w:ascii="Arial" w:hAnsi="Arial" w:cs="Arial"/>
                <w:sz w:val="20"/>
                <w:szCs w:val="20"/>
              </w:rPr>
              <w:t>2.2.1</w:t>
            </w:r>
          </w:p>
        </w:tc>
        <w:tc>
          <w:tcPr>
            <w:tcW w:w="8358" w:type="dxa"/>
          </w:tcPr>
          <w:p w14:paraId="6CAC7B12" w14:textId="12918DBA" w:rsidR="005A537A" w:rsidRPr="00087B98" w:rsidRDefault="00CA2A46" w:rsidP="00147575">
            <w:pPr>
              <w:jc w:val="both"/>
              <w:rPr>
                <w:rFonts w:ascii="Arial" w:hAnsi="Arial" w:cs="Arial"/>
                <w:sz w:val="20"/>
                <w:szCs w:val="20"/>
              </w:rPr>
            </w:pPr>
            <w:r w:rsidRPr="00087B98">
              <w:rPr>
                <w:rFonts w:ascii="Arial" w:hAnsi="Arial" w:cs="Arial"/>
                <w:sz w:val="20"/>
                <w:szCs w:val="20"/>
              </w:rPr>
              <w:t xml:space="preserve">All matters arising from the previous meeting were deemed to be complete, with the exception </w:t>
            </w:r>
            <w:r w:rsidR="00C81E37" w:rsidRPr="00087B98">
              <w:rPr>
                <w:rFonts w:ascii="Arial" w:hAnsi="Arial" w:cs="Arial"/>
                <w:sz w:val="20"/>
                <w:szCs w:val="20"/>
              </w:rPr>
              <w:t>of those</w:t>
            </w:r>
            <w:r w:rsidR="00AD694A" w:rsidRPr="00087B98">
              <w:rPr>
                <w:rFonts w:ascii="Arial" w:hAnsi="Arial" w:cs="Arial"/>
                <w:sz w:val="20"/>
                <w:szCs w:val="20"/>
              </w:rPr>
              <w:t xml:space="preserve"> listed below</w:t>
            </w:r>
            <w:r w:rsidRPr="00087B98">
              <w:rPr>
                <w:rFonts w:ascii="Arial" w:hAnsi="Arial" w:cs="Arial"/>
                <w:sz w:val="20"/>
                <w:szCs w:val="20"/>
              </w:rPr>
              <w:t>. Please refer to the actions log for details of completed actions.</w:t>
            </w:r>
          </w:p>
        </w:tc>
      </w:tr>
      <w:tr w:rsidR="00392D24" w:rsidRPr="00087B98" w14:paraId="0376152E" w14:textId="77777777" w:rsidTr="008D2310">
        <w:tc>
          <w:tcPr>
            <w:tcW w:w="998" w:type="dxa"/>
          </w:tcPr>
          <w:p w14:paraId="115FDEA2" w14:textId="77777777" w:rsidR="0063593A" w:rsidRPr="00087B98" w:rsidRDefault="0063593A" w:rsidP="00147575">
            <w:pPr>
              <w:jc w:val="both"/>
              <w:rPr>
                <w:rFonts w:ascii="Arial" w:hAnsi="Arial" w:cs="Arial"/>
                <w:sz w:val="20"/>
                <w:szCs w:val="20"/>
              </w:rPr>
            </w:pPr>
          </w:p>
        </w:tc>
        <w:tc>
          <w:tcPr>
            <w:tcW w:w="8358" w:type="dxa"/>
          </w:tcPr>
          <w:p w14:paraId="25ECAB58" w14:textId="77777777" w:rsidR="0063593A" w:rsidRPr="00087B98" w:rsidRDefault="0063593A" w:rsidP="00147575">
            <w:pPr>
              <w:jc w:val="both"/>
              <w:rPr>
                <w:rFonts w:ascii="Arial" w:hAnsi="Arial" w:cs="Arial"/>
                <w:sz w:val="20"/>
                <w:szCs w:val="20"/>
              </w:rPr>
            </w:pPr>
          </w:p>
        </w:tc>
      </w:tr>
      <w:tr w:rsidR="00392D24" w:rsidRPr="00087B98" w14:paraId="6226F981" w14:textId="77777777" w:rsidTr="008D2310">
        <w:tc>
          <w:tcPr>
            <w:tcW w:w="998" w:type="dxa"/>
          </w:tcPr>
          <w:p w14:paraId="07AB7C13" w14:textId="43622949" w:rsidR="0063593A" w:rsidRPr="00087B98" w:rsidRDefault="0063593A" w:rsidP="00147575">
            <w:pPr>
              <w:jc w:val="both"/>
              <w:rPr>
                <w:rFonts w:ascii="Arial" w:hAnsi="Arial" w:cs="Arial"/>
                <w:sz w:val="20"/>
                <w:szCs w:val="20"/>
              </w:rPr>
            </w:pPr>
            <w:r w:rsidRPr="00087B98">
              <w:rPr>
                <w:rFonts w:ascii="Arial" w:hAnsi="Arial" w:cs="Arial"/>
                <w:sz w:val="20"/>
                <w:szCs w:val="20"/>
              </w:rPr>
              <w:t>2.2.2</w:t>
            </w:r>
          </w:p>
        </w:tc>
        <w:tc>
          <w:tcPr>
            <w:tcW w:w="8358" w:type="dxa"/>
          </w:tcPr>
          <w:p w14:paraId="6FDE224E" w14:textId="77777777" w:rsidR="0063593A" w:rsidRPr="00087B98" w:rsidRDefault="0063593A" w:rsidP="00147575">
            <w:pPr>
              <w:jc w:val="both"/>
              <w:rPr>
                <w:rFonts w:ascii="Arial" w:hAnsi="Arial" w:cs="Arial"/>
                <w:sz w:val="20"/>
                <w:szCs w:val="20"/>
                <w:u w:val="single"/>
              </w:rPr>
            </w:pPr>
            <w:r w:rsidRPr="00087B98">
              <w:rPr>
                <w:rFonts w:ascii="Arial" w:hAnsi="Arial" w:cs="Arial"/>
                <w:sz w:val="20"/>
                <w:szCs w:val="20"/>
                <w:u w:val="single"/>
              </w:rPr>
              <w:t>Minute 4.1.6 (5</w:t>
            </w:r>
            <w:r w:rsidRPr="00087B98">
              <w:rPr>
                <w:rFonts w:ascii="Arial" w:hAnsi="Arial" w:cs="Arial"/>
                <w:sz w:val="20"/>
                <w:szCs w:val="20"/>
                <w:u w:val="single"/>
                <w:vertAlign w:val="superscript"/>
              </w:rPr>
              <w:t>th</w:t>
            </w:r>
            <w:r w:rsidRPr="00087B98">
              <w:rPr>
                <w:rFonts w:ascii="Arial" w:hAnsi="Arial" w:cs="Arial"/>
                <w:sz w:val="20"/>
                <w:szCs w:val="20"/>
                <w:u w:val="single"/>
              </w:rPr>
              <w:t xml:space="preserve"> April 2017) Student Population Statistics</w:t>
            </w:r>
          </w:p>
          <w:p w14:paraId="37D70931" w14:textId="77777777" w:rsidR="0063593A" w:rsidRPr="00087B98" w:rsidRDefault="0063593A" w:rsidP="00147575">
            <w:pPr>
              <w:jc w:val="both"/>
              <w:rPr>
                <w:rFonts w:ascii="Arial" w:hAnsi="Arial" w:cs="Arial"/>
                <w:sz w:val="20"/>
                <w:szCs w:val="20"/>
              </w:rPr>
            </w:pPr>
            <w:r w:rsidRPr="00087B98">
              <w:rPr>
                <w:rFonts w:ascii="Arial" w:hAnsi="Arial" w:cs="Arial"/>
                <w:i/>
                <w:sz w:val="20"/>
                <w:szCs w:val="20"/>
              </w:rPr>
              <w:t>Deputy Deans Education and Professional Practice (DDEPP) to discuss the report within their Faculty</w:t>
            </w:r>
            <w:r w:rsidRPr="00087B98">
              <w:rPr>
                <w:rFonts w:ascii="Arial" w:hAnsi="Arial" w:cs="Arial"/>
                <w:sz w:val="20"/>
                <w:szCs w:val="20"/>
              </w:rPr>
              <w:t>.</w:t>
            </w:r>
          </w:p>
          <w:p w14:paraId="4E5E9AEC" w14:textId="77777777" w:rsidR="0063593A" w:rsidRPr="00087B98" w:rsidRDefault="0063593A" w:rsidP="00147575">
            <w:pPr>
              <w:jc w:val="both"/>
              <w:rPr>
                <w:rFonts w:ascii="Arial" w:hAnsi="Arial" w:cs="Arial"/>
                <w:b/>
                <w:sz w:val="20"/>
                <w:szCs w:val="20"/>
              </w:rPr>
            </w:pPr>
          </w:p>
          <w:p w14:paraId="48430689" w14:textId="77777777" w:rsidR="0063593A" w:rsidRPr="00087B98" w:rsidRDefault="0063593A" w:rsidP="00147575">
            <w:pPr>
              <w:jc w:val="both"/>
              <w:rPr>
                <w:rFonts w:ascii="Arial" w:hAnsi="Arial" w:cs="Arial"/>
                <w:i/>
                <w:sz w:val="20"/>
                <w:szCs w:val="20"/>
              </w:rPr>
            </w:pPr>
            <w:r w:rsidRPr="00087B98">
              <w:rPr>
                <w:rFonts w:ascii="Arial" w:hAnsi="Arial" w:cs="Arial"/>
                <w:b/>
                <w:i/>
                <w:sz w:val="20"/>
                <w:szCs w:val="20"/>
              </w:rPr>
              <w:t>FHSS:</w:t>
            </w:r>
            <w:r w:rsidRPr="00087B98">
              <w:rPr>
                <w:rFonts w:ascii="Arial" w:hAnsi="Arial" w:cs="Arial"/>
                <w:i/>
                <w:sz w:val="20"/>
                <w:szCs w:val="20"/>
              </w:rPr>
              <w:t xml:space="preserve"> The Committee noted that the action remained outstanding for the Faculty. It was requested that an update on relevant discussions was sent to the Chair before the next meeting on 4</w:t>
            </w:r>
            <w:r w:rsidRPr="00087B98">
              <w:rPr>
                <w:rFonts w:ascii="Arial" w:hAnsi="Arial" w:cs="Arial"/>
                <w:i/>
                <w:sz w:val="20"/>
                <w:szCs w:val="20"/>
                <w:vertAlign w:val="superscript"/>
              </w:rPr>
              <w:t>th</w:t>
            </w:r>
            <w:r w:rsidRPr="00087B98">
              <w:rPr>
                <w:rFonts w:ascii="Arial" w:hAnsi="Arial" w:cs="Arial"/>
                <w:i/>
                <w:sz w:val="20"/>
                <w:szCs w:val="20"/>
              </w:rPr>
              <w:t xml:space="preserve"> December 2017. </w:t>
            </w:r>
          </w:p>
          <w:p w14:paraId="4F886435" w14:textId="77777777" w:rsidR="0063593A" w:rsidRPr="00087B98" w:rsidRDefault="0063593A" w:rsidP="00147575">
            <w:pPr>
              <w:jc w:val="both"/>
              <w:rPr>
                <w:rFonts w:ascii="Arial" w:hAnsi="Arial" w:cs="Arial"/>
                <w:sz w:val="20"/>
                <w:szCs w:val="20"/>
              </w:rPr>
            </w:pPr>
          </w:p>
          <w:p w14:paraId="5DCF3843" w14:textId="4E8951EF" w:rsidR="0063593A" w:rsidRPr="00087B98" w:rsidRDefault="0063593A" w:rsidP="00147575">
            <w:pPr>
              <w:jc w:val="both"/>
              <w:rPr>
                <w:rFonts w:ascii="Arial" w:hAnsi="Arial" w:cs="Arial"/>
                <w:i/>
                <w:sz w:val="20"/>
                <w:szCs w:val="20"/>
              </w:rPr>
            </w:pPr>
            <w:r w:rsidRPr="00087B98">
              <w:rPr>
                <w:rFonts w:ascii="Arial" w:hAnsi="Arial" w:cs="Arial"/>
                <w:b/>
                <w:i/>
                <w:sz w:val="20"/>
                <w:szCs w:val="20"/>
              </w:rPr>
              <w:t xml:space="preserve">FST: </w:t>
            </w:r>
            <w:r w:rsidRPr="00087B98">
              <w:rPr>
                <w:rFonts w:ascii="Arial" w:hAnsi="Arial" w:cs="Arial"/>
                <w:i/>
                <w:sz w:val="20"/>
                <w:szCs w:val="20"/>
              </w:rPr>
              <w:t>The</w:t>
            </w:r>
            <w:r w:rsidRPr="00087B98">
              <w:rPr>
                <w:rFonts w:ascii="Arial" w:hAnsi="Arial" w:cs="Arial"/>
                <w:b/>
                <w:i/>
                <w:sz w:val="20"/>
                <w:szCs w:val="20"/>
              </w:rPr>
              <w:t xml:space="preserve"> </w:t>
            </w:r>
            <w:r w:rsidRPr="00087B98">
              <w:rPr>
                <w:rFonts w:ascii="Arial" w:hAnsi="Arial" w:cs="Arial"/>
                <w:i/>
                <w:sz w:val="20"/>
                <w:szCs w:val="20"/>
              </w:rPr>
              <w:t>Deputy Dean – Education &amp; Professional Practice (FST) needed to clarify which meeting of Faculty Academic Standards Committee (FASC) the summary had been discussed at. It was requested that an update was sent to the Chair before the next meeting on 4</w:t>
            </w:r>
            <w:r w:rsidRPr="00087B98">
              <w:rPr>
                <w:rFonts w:ascii="Arial" w:hAnsi="Arial" w:cs="Arial"/>
                <w:i/>
                <w:sz w:val="20"/>
                <w:szCs w:val="20"/>
                <w:vertAlign w:val="superscript"/>
              </w:rPr>
              <w:t>th</w:t>
            </w:r>
            <w:r w:rsidRPr="00087B98">
              <w:rPr>
                <w:rFonts w:ascii="Arial" w:hAnsi="Arial" w:cs="Arial"/>
                <w:i/>
                <w:sz w:val="20"/>
                <w:szCs w:val="20"/>
              </w:rPr>
              <w:t xml:space="preserve"> December 2017 in order to close the action.</w:t>
            </w:r>
          </w:p>
          <w:p w14:paraId="6B05EFD9" w14:textId="77777777" w:rsidR="0063593A" w:rsidRPr="00087B98" w:rsidRDefault="0063593A" w:rsidP="00147575">
            <w:pPr>
              <w:jc w:val="both"/>
              <w:rPr>
                <w:rFonts w:ascii="Arial" w:hAnsi="Arial" w:cs="Arial"/>
                <w:sz w:val="20"/>
                <w:szCs w:val="20"/>
              </w:rPr>
            </w:pPr>
          </w:p>
          <w:p w14:paraId="48B9CF2B" w14:textId="77777777" w:rsidR="0063593A" w:rsidRPr="00087B98" w:rsidRDefault="0063593A" w:rsidP="00147575">
            <w:pPr>
              <w:jc w:val="both"/>
              <w:rPr>
                <w:rFonts w:ascii="Arial" w:hAnsi="Arial" w:cs="Arial"/>
                <w:b/>
                <w:sz w:val="20"/>
                <w:szCs w:val="20"/>
              </w:rPr>
            </w:pPr>
            <w:r w:rsidRPr="00087B98">
              <w:rPr>
                <w:rFonts w:ascii="Arial" w:hAnsi="Arial" w:cs="Arial"/>
                <w:b/>
                <w:sz w:val="20"/>
                <w:szCs w:val="20"/>
              </w:rPr>
              <w:t>Action completed:</w:t>
            </w:r>
          </w:p>
          <w:p w14:paraId="098E68CC" w14:textId="77777777" w:rsidR="0063593A" w:rsidRPr="00087B98" w:rsidRDefault="0063593A" w:rsidP="00147575">
            <w:pPr>
              <w:jc w:val="both"/>
              <w:rPr>
                <w:rFonts w:ascii="Arial" w:hAnsi="Arial" w:cs="Arial"/>
                <w:b/>
                <w:sz w:val="20"/>
                <w:szCs w:val="20"/>
              </w:rPr>
            </w:pPr>
          </w:p>
          <w:p w14:paraId="37571860" w14:textId="04EE3E70" w:rsidR="0063593A" w:rsidRPr="00087B98" w:rsidRDefault="0063593A" w:rsidP="00147575">
            <w:pPr>
              <w:jc w:val="both"/>
              <w:rPr>
                <w:rFonts w:ascii="Arial" w:hAnsi="Arial" w:cs="Arial"/>
                <w:sz w:val="20"/>
                <w:szCs w:val="20"/>
              </w:rPr>
            </w:pPr>
            <w:r w:rsidRPr="00087B98">
              <w:rPr>
                <w:rFonts w:ascii="Arial" w:hAnsi="Arial" w:cs="Arial"/>
                <w:b/>
                <w:sz w:val="20"/>
                <w:szCs w:val="20"/>
              </w:rPr>
              <w:t xml:space="preserve">FHSS: </w:t>
            </w:r>
            <w:r w:rsidR="008D2082" w:rsidRPr="008D2082">
              <w:rPr>
                <w:rFonts w:ascii="Arial" w:hAnsi="Arial" w:cs="Arial"/>
                <w:sz w:val="20"/>
                <w:szCs w:val="20"/>
              </w:rPr>
              <w:t>It was noted that t</w:t>
            </w:r>
            <w:r w:rsidRPr="008D2082">
              <w:rPr>
                <w:rFonts w:ascii="Arial" w:hAnsi="Arial" w:cs="Arial"/>
                <w:sz w:val="20"/>
                <w:szCs w:val="20"/>
              </w:rPr>
              <w:t>he summary of the report was reviewed at the FASC meeting held 15</w:t>
            </w:r>
            <w:r w:rsidRPr="008D2082">
              <w:rPr>
                <w:rFonts w:ascii="Arial" w:hAnsi="Arial" w:cs="Arial"/>
                <w:sz w:val="20"/>
                <w:szCs w:val="20"/>
                <w:vertAlign w:val="superscript"/>
              </w:rPr>
              <w:t>th</w:t>
            </w:r>
            <w:r w:rsidRPr="008D2082">
              <w:rPr>
                <w:rFonts w:ascii="Arial" w:hAnsi="Arial" w:cs="Arial"/>
                <w:sz w:val="20"/>
                <w:szCs w:val="20"/>
              </w:rPr>
              <w:t xml:space="preserve"> November 2017</w:t>
            </w:r>
            <w:r w:rsidR="00B64003">
              <w:rPr>
                <w:rFonts w:ascii="Arial" w:hAnsi="Arial" w:cs="Arial"/>
                <w:sz w:val="20"/>
                <w:szCs w:val="20"/>
              </w:rPr>
              <w:t xml:space="preserve"> and conversations were ongoing within the Faculty</w:t>
            </w:r>
            <w:r w:rsidRPr="008D2082">
              <w:rPr>
                <w:rFonts w:ascii="Arial" w:hAnsi="Arial" w:cs="Arial"/>
                <w:sz w:val="20"/>
                <w:szCs w:val="20"/>
              </w:rPr>
              <w:t xml:space="preserve">. </w:t>
            </w:r>
          </w:p>
          <w:p w14:paraId="55A028A8" w14:textId="5FC1F0DF" w:rsidR="0063593A" w:rsidRPr="00087B98" w:rsidRDefault="0063593A" w:rsidP="00147575">
            <w:pPr>
              <w:tabs>
                <w:tab w:val="left" w:pos="916"/>
              </w:tabs>
              <w:jc w:val="both"/>
              <w:rPr>
                <w:rFonts w:ascii="Arial" w:hAnsi="Arial" w:cs="Arial"/>
                <w:b/>
                <w:sz w:val="20"/>
                <w:szCs w:val="20"/>
              </w:rPr>
            </w:pPr>
            <w:r w:rsidRPr="00087B98">
              <w:rPr>
                <w:rFonts w:ascii="Arial" w:hAnsi="Arial" w:cs="Arial"/>
                <w:b/>
                <w:sz w:val="20"/>
                <w:szCs w:val="20"/>
              </w:rPr>
              <w:tab/>
            </w:r>
          </w:p>
          <w:p w14:paraId="58C3948E" w14:textId="7A504BDB" w:rsidR="0063593A" w:rsidRPr="00087B98" w:rsidRDefault="0063593A" w:rsidP="00F22996">
            <w:pPr>
              <w:jc w:val="both"/>
              <w:rPr>
                <w:rFonts w:ascii="Arial" w:hAnsi="Arial" w:cs="Arial"/>
                <w:sz w:val="20"/>
                <w:szCs w:val="20"/>
              </w:rPr>
            </w:pPr>
            <w:r w:rsidRPr="00087B98">
              <w:rPr>
                <w:rFonts w:ascii="Arial" w:hAnsi="Arial" w:cs="Arial"/>
                <w:b/>
                <w:sz w:val="20"/>
                <w:szCs w:val="20"/>
              </w:rPr>
              <w:t xml:space="preserve">FST: </w:t>
            </w:r>
            <w:r w:rsidR="002B38CF" w:rsidRPr="00087B98">
              <w:rPr>
                <w:rFonts w:ascii="Arial" w:hAnsi="Arial" w:cs="Arial"/>
                <w:sz w:val="20"/>
                <w:szCs w:val="20"/>
              </w:rPr>
              <w:t>T</w:t>
            </w:r>
            <w:r w:rsidRPr="00087B98">
              <w:rPr>
                <w:rFonts w:ascii="Arial" w:hAnsi="Arial" w:cs="Arial"/>
                <w:sz w:val="20"/>
                <w:szCs w:val="20"/>
              </w:rPr>
              <w:t>he summary of the report was reviewed at the FASC meeting held 21</w:t>
            </w:r>
            <w:r w:rsidRPr="00087B98">
              <w:rPr>
                <w:rFonts w:ascii="Arial" w:hAnsi="Arial" w:cs="Arial"/>
                <w:sz w:val="20"/>
                <w:szCs w:val="20"/>
                <w:vertAlign w:val="superscript"/>
              </w:rPr>
              <w:t>st</w:t>
            </w:r>
            <w:r w:rsidRPr="00087B98">
              <w:rPr>
                <w:rFonts w:ascii="Arial" w:hAnsi="Arial" w:cs="Arial"/>
                <w:sz w:val="20"/>
                <w:szCs w:val="20"/>
              </w:rPr>
              <w:t xml:space="preserve"> June 2017. </w:t>
            </w:r>
            <w:r w:rsidR="008D2082">
              <w:rPr>
                <w:rFonts w:ascii="Arial" w:hAnsi="Arial" w:cs="Arial"/>
                <w:sz w:val="20"/>
                <w:szCs w:val="20"/>
              </w:rPr>
              <w:t>A</w:t>
            </w:r>
            <w:r w:rsidRPr="00087B98">
              <w:rPr>
                <w:rFonts w:ascii="Arial" w:hAnsi="Arial" w:cs="Arial"/>
                <w:sz w:val="20"/>
                <w:szCs w:val="20"/>
              </w:rPr>
              <w:t>n overview of the repo</w:t>
            </w:r>
            <w:r w:rsidR="00B64003">
              <w:rPr>
                <w:rFonts w:ascii="Arial" w:hAnsi="Arial" w:cs="Arial"/>
                <w:sz w:val="20"/>
                <w:szCs w:val="20"/>
              </w:rPr>
              <w:t xml:space="preserve">rt had been disseminated to the Faculty’s </w:t>
            </w:r>
            <w:r w:rsidRPr="00087B98">
              <w:rPr>
                <w:rFonts w:ascii="Arial" w:hAnsi="Arial" w:cs="Arial"/>
                <w:sz w:val="20"/>
                <w:szCs w:val="20"/>
              </w:rPr>
              <w:t>Head</w:t>
            </w:r>
            <w:r w:rsidR="00F22996">
              <w:rPr>
                <w:rFonts w:ascii="Arial" w:hAnsi="Arial" w:cs="Arial"/>
                <w:sz w:val="20"/>
                <w:szCs w:val="20"/>
              </w:rPr>
              <w:t>s</w:t>
            </w:r>
            <w:r w:rsidRPr="00087B98">
              <w:rPr>
                <w:rFonts w:ascii="Arial" w:hAnsi="Arial" w:cs="Arial"/>
                <w:sz w:val="20"/>
                <w:szCs w:val="20"/>
              </w:rPr>
              <w:t xml:space="preserve"> of Department. </w:t>
            </w:r>
          </w:p>
        </w:tc>
      </w:tr>
      <w:tr w:rsidR="00392D24" w:rsidRPr="00087B98" w14:paraId="22CDEC39" w14:textId="77777777" w:rsidTr="008D2310">
        <w:tc>
          <w:tcPr>
            <w:tcW w:w="998" w:type="dxa"/>
          </w:tcPr>
          <w:p w14:paraId="28B21EDD" w14:textId="1B4D8FB2" w:rsidR="00B72B8C" w:rsidRPr="00087B98" w:rsidRDefault="00B72B8C" w:rsidP="00147575">
            <w:pPr>
              <w:jc w:val="both"/>
              <w:rPr>
                <w:rFonts w:ascii="Arial" w:hAnsi="Arial" w:cs="Arial"/>
                <w:sz w:val="20"/>
                <w:szCs w:val="20"/>
              </w:rPr>
            </w:pPr>
          </w:p>
        </w:tc>
        <w:tc>
          <w:tcPr>
            <w:tcW w:w="8358" w:type="dxa"/>
          </w:tcPr>
          <w:p w14:paraId="5456D8F4" w14:textId="77777777" w:rsidR="000E54DA" w:rsidRPr="00087B98" w:rsidRDefault="000E54DA" w:rsidP="00147575">
            <w:pPr>
              <w:jc w:val="both"/>
              <w:rPr>
                <w:rFonts w:ascii="Arial" w:hAnsi="Arial" w:cs="Arial"/>
                <w:sz w:val="20"/>
                <w:szCs w:val="20"/>
                <w:u w:val="single"/>
              </w:rPr>
            </w:pPr>
          </w:p>
        </w:tc>
      </w:tr>
      <w:tr w:rsidR="00392D24" w:rsidRPr="00087B98" w14:paraId="4EB354BF" w14:textId="77777777" w:rsidTr="008D2310">
        <w:tc>
          <w:tcPr>
            <w:tcW w:w="998" w:type="dxa"/>
          </w:tcPr>
          <w:p w14:paraId="71B4CAB2" w14:textId="50C6F129" w:rsidR="0063593A" w:rsidRPr="00087B98" w:rsidRDefault="0063593A" w:rsidP="00147575">
            <w:pPr>
              <w:jc w:val="both"/>
              <w:rPr>
                <w:rFonts w:ascii="Arial" w:hAnsi="Arial" w:cs="Arial"/>
                <w:sz w:val="20"/>
                <w:szCs w:val="20"/>
              </w:rPr>
            </w:pPr>
            <w:r w:rsidRPr="00087B98">
              <w:rPr>
                <w:rFonts w:ascii="Arial" w:hAnsi="Arial" w:cs="Arial"/>
                <w:sz w:val="20"/>
                <w:szCs w:val="20"/>
              </w:rPr>
              <w:t>2.2.3</w:t>
            </w:r>
          </w:p>
        </w:tc>
        <w:tc>
          <w:tcPr>
            <w:tcW w:w="8358" w:type="dxa"/>
          </w:tcPr>
          <w:p w14:paraId="16A6E7C4" w14:textId="77777777" w:rsidR="0063593A" w:rsidRPr="00087B98" w:rsidRDefault="0063593A" w:rsidP="00147575">
            <w:pPr>
              <w:jc w:val="both"/>
              <w:rPr>
                <w:rFonts w:ascii="Arial" w:hAnsi="Arial" w:cs="Arial"/>
                <w:sz w:val="20"/>
                <w:szCs w:val="20"/>
                <w:u w:val="single"/>
              </w:rPr>
            </w:pPr>
            <w:r w:rsidRPr="00087B98">
              <w:rPr>
                <w:rFonts w:ascii="Arial" w:hAnsi="Arial" w:cs="Arial"/>
                <w:sz w:val="20"/>
                <w:szCs w:val="20"/>
                <w:u w:val="single"/>
              </w:rPr>
              <w:t>Minute 5.4.2.4 (31</w:t>
            </w:r>
            <w:r w:rsidRPr="00087B98">
              <w:rPr>
                <w:rFonts w:ascii="Arial" w:hAnsi="Arial" w:cs="Arial"/>
                <w:sz w:val="20"/>
                <w:szCs w:val="20"/>
                <w:u w:val="single"/>
                <w:vertAlign w:val="superscript"/>
              </w:rPr>
              <w:t>st</w:t>
            </w:r>
            <w:r w:rsidRPr="00087B98">
              <w:rPr>
                <w:rFonts w:ascii="Arial" w:hAnsi="Arial" w:cs="Arial"/>
                <w:sz w:val="20"/>
                <w:szCs w:val="20"/>
                <w:u w:val="single"/>
              </w:rPr>
              <w:t xml:space="preserve"> May 2017) Faculty of Health and Social Sciences: Programme Development Proposal: Addition of new apprenticeship pathway to BSc (Hons) /PG Dip Adult Nursing; BSc (Hons) PG Dip Mental Health Nursing; BSc (Hons) Children and Young People’s Nursing</w:t>
            </w:r>
          </w:p>
          <w:p w14:paraId="1C160A0B" w14:textId="77777777" w:rsidR="0063593A" w:rsidRPr="00087B98" w:rsidRDefault="0063593A" w:rsidP="00147575">
            <w:pPr>
              <w:jc w:val="both"/>
              <w:rPr>
                <w:rFonts w:ascii="Arial" w:hAnsi="Arial" w:cs="Arial"/>
                <w:i/>
                <w:sz w:val="20"/>
                <w:szCs w:val="20"/>
              </w:rPr>
            </w:pPr>
            <w:r w:rsidRPr="00087B98">
              <w:rPr>
                <w:rFonts w:ascii="Arial" w:hAnsi="Arial" w:cs="Arial"/>
                <w:i/>
                <w:sz w:val="20"/>
                <w:szCs w:val="20"/>
              </w:rPr>
              <w:t>Consideration was to be given to the approval process for new degree apprenticeships routes.</w:t>
            </w:r>
          </w:p>
          <w:p w14:paraId="5D967073" w14:textId="77777777" w:rsidR="0063593A" w:rsidRPr="00087B98" w:rsidRDefault="0063593A" w:rsidP="00147575">
            <w:pPr>
              <w:jc w:val="both"/>
              <w:rPr>
                <w:rFonts w:ascii="Arial" w:hAnsi="Arial" w:cs="Arial"/>
                <w:sz w:val="20"/>
                <w:szCs w:val="20"/>
                <w:u w:val="single"/>
              </w:rPr>
            </w:pPr>
          </w:p>
          <w:p w14:paraId="09C43BA4" w14:textId="77777777" w:rsidR="0063593A" w:rsidRPr="00087B98" w:rsidRDefault="0063593A" w:rsidP="00147575">
            <w:pPr>
              <w:jc w:val="both"/>
              <w:rPr>
                <w:rFonts w:ascii="Arial" w:hAnsi="Arial" w:cs="Arial"/>
                <w:i/>
                <w:sz w:val="20"/>
                <w:szCs w:val="20"/>
              </w:rPr>
            </w:pPr>
            <w:r w:rsidRPr="00087B98">
              <w:rPr>
                <w:rFonts w:ascii="Arial" w:hAnsi="Arial" w:cs="Arial"/>
                <w:i/>
                <w:sz w:val="20"/>
                <w:szCs w:val="20"/>
              </w:rPr>
              <w:t>Work was ongoing to establish the various working groups and partnerships for the development of new degree apprenticeships. Whilst noting the Committee’s concerns with regards to the speed of which degree apprenticeships needed to be approved, the Secretary reported that a meeting had been arranged with the Department of Design &amp; Engineering to discuss the requirements for converting existing provision for delivery as a degree apprenticeship. It was hoped that the outcome of the meeting would help establish the most appropriate route that would need to be taken with regards to developing new degree apprenticeships and a further update will be provided at the next meeting on 4</w:t>
            </w:r>
            <w:r w:rsidRPr="00087B98">
              <w:rPr>
                <w:rFonts w:ascii="Arial" w:hAnsi="Arial" w:cs="Arial"/>
                <w:i/>
                <w:sz w:val="20"/>
                <w:szCs w:val="20"/>
                <w:vertAlign w:val="superscript"/>
              </w:rPr>
              <w:t>th</w:t>
            </w:r>
            <w:r w:rsidRPr="00087B98">
              <w:rPr>
                <w:rFonts w:ascii="Arial" w:hAnsi="Arial" w:cs="Arial"/>
                <w:i/>
                <w:sz w:val="20"/>
                <w:szCs w:val="20"/>
              </w:rPr>
              <w:t xml:space="preserve"> December 2017.</w:t>
            </w:r>
          </w:p>
          <w:p w14:paraId="4830B6A7" w14:textId="77777777" w:rsidR="0063593A" w:rsidRPr="00087B98" w:rsidRDefault="0063593A" w:rsidP="00147575">
            <w:pPr>
              <w:jc w:val="both"/>
              <w:rPr>
                <w:rFonts w:ascii="Arial" w:hAnsi="Arial" w:cs="Arial"/>
                <w:i/>
                <w:sz w:val="20"/>
                <w:szCs w:val="20"/>
              </w:rPr>
            </w:pPr>
          </w:p>
          <w:p w14:paraId="36FB73BB" w14:textId="1C76CA59" w:rsidR="007F5FD5" w:rsidRPr="00087B98" w:rsidRDefault="007F5FD5" w:rsidP="00147575">
            <w:pPr>
              <w:tabs>
                <w:tab w:val="left" w:pos="2057"/>
              </w:tabs>
              <w:jc w:val="both"/>
              <w:rPr>
                <w:rFonts w:ascii="Arial" w:hAnsi="Arial" w:cs="Arial"/>
                <w:sz w:val="20"/>
                <w:szCs w:val="20"/>
              </w:rPr>
            </w:pPr>
            <w:r w:rsidRPr="00087B98">
              <w:rPr>
                <w:rFonts w:ascii="Arial" w:hAnsi="Arial" w:cs="Arial"/>
                <w:b/>
                <w:sz w:val="20"/>
                <w:szCs w:val="20"/>
              </w:rPr>
              <w:t>Action ongoing</w:t>
            </w:r>
            <w:r w:rsidR="00F664D2" w:rsidRPr="00087B98">
              <w:rPr>
                <w:rFonts w:ascii="Arial" w:hAnsi="Arial" w:cs="Arial"/>
                <w:b/>
                <w:sz w:val="20"/>
                <w:szCs w:val="20"/>
              </w:rPr>
              <w:t xml:space="preserve">: </w:t>
            </w:r>
            <w:r w:rsidR="00F664D2" w:rsidRPr="00087B98">
              <w:rPr>
                <w:rFonts w:ascii="Arial" w:hAnsi="Arial" w:cs="Arial"/>
                <w:sz w:val="20"/>
                <w:szCs w:val="20"/>
              </w:rPr>
              <w:t>Academic Quality had discussed options for the academic approval of a Degree Apprenticeship in Engineering in line with current approval procedures, through the ‘conversion’ of the existing Integrated Masters delivered in partnership with Bournemouth and Poole College</w:t>
            </w:r>
            <w:r w:rsidR="00DA56DC">
              <w:rPr>
                <w:rFonts w:ascii="Arial" w:hAnsi="Arial" w:cs="Arial"/>
                <w:sz w:val="20"/>
                <w:szCs w:val="20"/>
              </w:rPr>
              <w:t xml:space="preserve"> (BPC)</w:t>
            </w:r>
            <w:r w:rsidR="00F664D2" w:rsidRPr="00087B98">
              <w:rPr>
                <w:rFonts w:ascii="Arial" w:hAnsi="Arial" w:cs="Arial"/>
                <w:sz w:val="20"/>
                <w:szCs w:val="20"/>
              </w:rPr>
              <w:t>.</w:t>
            </w:r>
            <w:r w:rsidR="00F664D2" w:rsidRPr="00087B98">
              <w:rPr>
                <w:rFonts w:ascii="Arial" w:hAnsi="Arial" w:cs="Arial"/>
                <w:b/>
                <w:sz w:val="20"/>
                <w:szCs w:val="20"/>
              </w:rPr>
              <w:t xml:space="preserve"> </w:t>
            </w:r>
            <w:r w:rsidR="00F664D2" w:rsidRPr="00087B98">
              <w:rPr>
                <w:rFonts w:ascii="Arial" w:hAnsi="Arial" w:cs="Arial"/>
                <w:sz w:val="20"/>
                <w:szCs w:val="20"/>
              </w:rPr>
              <w:t>Very early discussions had also taken place with the College around partnership working for the delivery of Degree Apprenticeships. It was expected that further updates would be provided in due course depending on the outcomes from</w:t>
            </w:r>
            <w:r w:rsidR="004010F4">
              <w:rPr>
                <w:rFonts w:ascii="Arial" w:hAnsi="Arial" w:cs="Arial"/>
                <w:sz w:val="20"/>
                <w:szCs w:val="20"/>
              </w:rPr>
              <w:t xml:space="preserve"> these </w:t>
            </w:r>
            <w:r w:rsidR="00F664D2" w:rsidRPr="00087B98">
              <w:rPr>
                <w:rFonts w:ascii="Arial" w:hAnsi="Arial" w:cs="Arial"/>
                <w:sz w:val="20"/>
                <w:szCs w:val="20"/>
              </w:rPr>
              <w:t>conversations.</w:t>
            </w:r>
          </w:p>
          <w:p w14:paraId="3FD0F77D" w14:textId="6793A9EB" w:rsidR="00F664D2" w:rsidRPr="00087B98" w:rsidRDefault="00F664D2" w:rsidP="00147575">
            <w:pPr>
              <w:tabs>
                <w:tab w:val="left" w:pos="2057"/>
              </w:tabs>
              <w:jc w:val="right"/>
              <w:rPr>
                <w:rFonts w:ascii="Arial" w:hAnsi="Arial" w:cs="Arial"/>
                <w:b/>
                <w:sz w:val="20"/>
                <w:szCs w:val="20"/>
              </w:rPr>
            </w:pPr>
            <w:r w:rsidRPr="00087B98">
              <w:rPr>
                <w:rFonts w:ascii="Arial" w:hAnsi="Arial" w:cs="Arial"/>
                <w:b/>
                <w:sz w:val="20"/>
                <w:szCs w:val="20"/>
              </w:rPr>
              <w:t>Action: AC</w:t>
            </w:r>
          </w:p>
        </w:tc>
      </w:tr>
      <w:tr w:rsidR="00392D24" w:rsidRPr="00087B98" w14:paraId="7C00C631" w14:textId="77777777" w:rsidTr="008D2310">
        <w:tc>
          <w:tcPr>
            <w:tcW w:w="998" w:type="dxa"/>
          </w:tcPr>
          <w:p w14:paraId="0CF56915" w14:textId="025E0604" w:rsidR="0063593A" w:rsidRPr="00087B98" w:rsidRDefault="0063593A" w:rsidP="00147575">
            <w:pPr>
              <w:jc w:val="both"/>
              <w:rPr>
                <w:rFonts w:ascii="Arial" w:hAnsi="Arial" w:cs="Arial"/>
                <w:sz w:val="20"/>
                <w:szCs w:val="20"/>
              </w:rPr>
            </w:pPr>
          </w:p>
        </w:tc>
        <w:tc>
          <w:tcPr>
            <w:tcW w:w="8358" w:type="dxa"/>
          </w:tcPr>
          <w:p w14:paraId="3DCCFC88" w14:textId="77777777" w:rsidR="0063593A" w:rsidRPr="00087B98" w:rsidRDefault="0063593A" w:rsidP="00147575">
            <w:pPr>
              <w:jc w:val="both"/>
              <w:rPr>
                <w:rFonts w:ascii="Arial" w:hAnsi="Arial" w:cs="Arial"/>
                <w:sz w:val="20"/>
                <w:szCs w:val="20"/>
                <w:u w:val="single"/>
              </w:rPr>
            </w:pPr>
          </w:p>
        </w:tc>
      </w:tr>
      <w:tr w:rsidR="00392D24" w:rsidRPr="00087B98" w14:paraId="2B6F4663" w14:textId="77777777" w:rsidTr="008D2310">
        <w:tc>
          <w:tcPr>
            <w:tcW w:w="998" w:type="dxa"/>
          </w:tcPr>
          <w:p w14:paraId="1482BD4C" w14:textId="7B1EA08F" w:rsidR="0063593A" w:rsidRPr="00087B98" w:rsidRDefault="0063593A" w:rsidP="00147575">
            <w:pPr>
              <w:jc w:val="both"/>
              <w:rPr>
                <w:rFonts w:ascii="Arial" w:hAnsi="Arial" w:cs="Arial"/>
                <w:sz w:val="20"/>
                <w:szCs w:val="20"/>
              </w:rPr>
            </w:pPr>
            <w:r w:rsidRPr="00087B98">
              <w:rPr>
                <w:rFonts w:ascii="Arial" w:hAnsi="Arial" w:cs="Arial"/>
                <w:sz w:val="20"/>
                <w:szCs w:val="20"/>
              </w:rPr>
              <w:t>2.2.4</w:t>
            </w:r>
          </w:p>
        </w:tc>
        <w:tc>
          <w:tcPr>
            <w:tcW w:w="8358" w:type="dxa"/>
          </w:tcPr>
          <w:p w14:paraId="0B394CCE" w14:textId="77777777" w:rsidR="0063593A" w:rsidRPr="00087B98" w:rsidRDefault="0063593A" w:rsidP="00147575">
            <w:pPr>
              <w:jc w:val="both"/>
              <w:rPr>
                <w:rFonts w:ascii="Arial" w:hAnsi="Arial" w:cs="Arial"/>
                <w:sz w:val="20"/>
                <w:szCs w:val="20"/>
                <w:u w:val="single"/>
              </w:rPr>
            </w:pPr>
            <w:r w:rsidRPr="00087B98">
              <w:rPr>
                <w:rFonts w:ascii="Arial" w:hAnsi="Arial" w:cs="Arial"/>
                <w:sz w:val="20"/>
                <w:szCs w:val="20"/>
                <w:u w:val="single"/>
              </w:rPr>
              <w:t>Minute 4.1.3 (31</w:t>
            </w:r>
            <w:r w:rsidRPr="00087B98">
              <w:rPr>
                <w:rFonts w:ascii="Arial" w:hAnsi="Arial" w:cs="Arial"/>
                <w:sz w:val="20"/>
                <w:szCs w:val="20"/>
                <w:u w:val="single"/>
                <w:vertAlign w:val="superscript"/>
              </w:rPr>
              <w:t>st</w:t>
            </w:r>
            <w:r w:rsidRPr="00087B98">
              <w:rPr>
                <w:rFonts w:ascii="Arial" w:hAnsi="Arial" w:cs="Arial"/>
                <w:sz w:val="20"/>
                <w:szCs w:val="20"/>
                <w:u w:val="single"/>
              </w:rPr>
              <w:t xml:space="preserve"> October 2017) </w:t>
            </w:r>
            <w:r w:rsidR="004E4801" w:rsidRPr="00087B98">
              <w:rPr>
                <w:rFonts w:ascii="Arial" w:hAnsi="Arial" w:cs="Arial"/>
                <w:sz w:val="20"/>
                <w:szCs w:val="20"/>
                <w:u w:val="single"/>
              </w:rPr>
              <w:t>Marketing &amp; Communications Annual Report</w:t>
            </w:r>
          </w:p>
          <w:p w14:paraId="5951996E" w14:textId="77777777" w:rsidR="004E4801" w:rsidRPr="00087B98" w:rsidRDefault="004E4801" w:rsidP="00147575">
            <w:pPr>
              <w:jc w:val="both"/>
              <w:rPr>
                <w:rFonts w:ascii="Arial" w:hAnsi="Arial" w:cs="Arial"/>
                <w:i/>
                <w:sz w:val="20"/>
                <w:szCs w:val="20"/>
              </w:rPr>
            </w:pPr>
            <w:r w:rsidRPr="00087B98">
              <w:rPr>
                <w:rFonts w:ascii="Arial" w:hAnsi="Arial" w:cs="Arial"/>
                <w:i/>
                <w:sz w:val="20"/>
                <w:szCs w:val="20"/>
              </w:rPr>
              <w:t>Circulate guidance to staff as a reminder of the obligations on the University in supplying accessible information for prospective students.</w:t>
            </w:r>
          </w:p>
          <w:p w14:paraId="2A77EC4D" w14:textId="77777777" w:rsidR="004E4801" w:rsidRPr="00087B98" w:rsidRDefault="004E4801" w:rsidP="00147575">
            <w:pPr>
              <w:jc w:val="both"/>
              <w:rPr>
                <w:rFonts w:ascii="Arial" w:hAnsi="Arial" w:cs="Arial"/>
                <w:i/>
                <w:sz w:val="20"/>
                <w:szCs w:val="20"/>
              </w:rPr>
            </w:pPr>
          </w:p>
          <w:p w14:paraId="76A4CD92" w14:textId="532B81A9" w:rsidR="004E4801" w:rsidRPr="00087B98" w:rsidRDefault="004E4801" w:rsidP="00147575">
            <w:pPr>
              <w:jc w:val="both"/>
              <w:rPr>
                <w:rFonts w:ascii="Arial" w:hAnsi="Arial" w:cs="Arial"/>
                <w:sz w:val="20"/>
                <w:szCs w:val="20"/>
                <w:u w:val="single"/>
              </w:rPr>
            </w:pPr>
            <w:r w:rsidRPr="00087B98">
              <w:rPr>
                <w:rFonts w:ascii="Arial" w:hAnsi="Arial" w:cs="Arial"/>
                <w:b/>
                <w:sz w:val="20"/>
                <w:szCs w:val="20"/>
              </w:rPr>
              <w:t xml:space="preserve">Action completed: </w:t>
            </w:r>
            <w:r w:rsidRPr="00087B98">
              <w:rPr>
                <w:rFonts w:ascii="Arial" w:hAnsi="Arial" w:cs="Arial"/>
                <w:sz w:val="20"/>
                <w:szCs w:val="20"/>
              </w:rPr>
              <w:t>It was reported that the HEFCE Good Practice Guide had been circulated to Programme Leaders and other relevant Faculty colleagues by the Faculty Marketing Account Managers.</w:t>
            </w:r>
          </w:p>
        </w:tc>
      </w:tr>
      <w:tr w:rsidR="00392D24" w:rsidRPr="00087B98" w14:paraId="470C4D2F" w14:textId="77777777" w:rsidTr="008D2310">
        <w:tc>
          <w:tcPr>
            <w:tcW w:w="998" w:type="dxa"/>
          </w:tcPr>
          <w:p w14:paraId="2BE07F00" w14:textId="77777777" w:rsidR="0063593A" w:rsidRPr="00087B98" w:rsidRDefault="0063593A" w:rsidP="00147575">
            <w:pPr>
              <w:jc w:val="both"/>
              <w:rPr>
                <w:rFonts w:ascii="Arial" w:hAnsi="Arial" w:cs="Arial"/>
                <w:sz w:val="20"/>
                <w:szCs w:val="20"/>
              </w:rPr>
            </w:pPr>
          </w:p>
        </w:tc>
        <w:tc>
          <w:tcPr>
            <w:tcW w:w="8358" w:type="dxa"/>
          </w:tcPr>
          <w:p w14:paraId="5E74EF47" w14:textId="77777777" w:rsidR="0063593A" w:rsidRPr="00087B98" w:rsidRDefault="0063593A" w:rsidP="00147575">
            <w:pPr>
              <w:jc w:val="both"/>
              <w:rPr>
                <w:rFonts w:ascii="Arial" w:hAnsi="Arial" w:cs="Arial"/>
                <w:sz w:val="20"/>
                <w:szCs w:val="20"/>
                <w:u w:val="single"/>
              </w:rPr>
            </w:pPr>
          </w:p>
        </w:tc>
      </w:tr>
      <w:tr w:rsidR="00392D24" w:rsidRPr="00087B98" w14:paraId="168FF6DF" w14:textId="77777777" w:rsidTr="008D2310">
        <w:tc>
          <w:tcPr>
            <w:tcW w:w="998" w:type="dxa"/>
          </w:tcPr>
          <w:p w14:paraId="056B3BAB" w14:textId="61029904" w:rsidR="0063593A" w:rsidRPr="00087B98" w:rsidRDefault="0063593A" w:rsidP="00147575">
            <w:pPr>
              <w:jc w:val="both"/>
              <w:rPr>
                <w:rFonts w:ascii="Arial" w:hAnsi="Arial" w:cs="Arial"/>
                <w:sz w:val="20"/>
                <w:szCs w:val="20"/>
              </w:rPr>
            </w:pPr>
            <w:r w:rsidRPr="00087B98">
              <w:rPr>
                <w:rFonts w:ascii="Arial" w:hAnsi="Arial" w:cs="Arial"/>
                <w:sz w:val="20"/>
                <w:szCs w:val="20"/>
              </w:rPr>
              <w:t>2.2.5</w:t>
            </w:r>
          </w:p>
        </w:tc>
        <w:tc>
          <w:tcPr>
            <w:tcW w:w="8358" w:type="dxa"/>
          </w:tcPr>
          <w:p w14:paraId="7DE30921" w14:textId="77777777" w:rsidR="0063593A" w:rsidRPr="00087B98" w:rsidRDefault="004E4801" w:rsidP="00147575">
            <w:pPr>
              <w:jc w:val="both"/>
              <w:rPr>
                <w:rFonts w:ascii="Arial" w:hAnsi="Arial" w:cs="Arial"/>
                <w:sz w:val="20"/>
                <w:szCs w:val="20"/>
                <w:u w:val="single"/>
              </w:rPr>
            </w:pPr>
            <w:r w:rsidRPr="00087B98">
              <w:rPr>
                <w:rFonts w:ascii="Arial" w:hAnsi="Arial" w:cs="Arial"/>
                <w:sz w:val="20"/>
                <w:szCs w:val="20"/>
                <w:u w:val="single"/>
              </w:rPr>
              <w:t>Minute 4.2.2 (31</w:t>
            </w:r>
            <w:r w:rsidRPr="00087B98">
              <w:rPr>
                <w:rFonts w:ascii="Arial" w:hAnsi="Arial" w:cs="Arial"/>
                <w:sz w:val="20"/>
                <w:szCs w:val="20"/>
                <w:u w:val="single"/>
                <w:vertAlign w:val="superscript"/>
              </w:rPr>
              <w:t>st</w:t>
            </w:r>
            <w:r w:rsidRPr="00087B98">
              <w:rPr>
                <w:rFonts w:ascii="Arial" w:hAnsi="Arial" w:cs="Arial"/>
                <w:sz w:val="20"/>
                <w:szCs w:val="20"/>
                <w:u w:val="single"/>
              </w:rPr>
              <w:t xml:space="preserve"> October 2017) Academic Quality Annual Report</w:t>
            </w:r>
          </w:p>
          <w:p w14:paraId="7FDFB276" w14:textId="77777777" w:rsidR="004E4801" w:rsidRPr="00087B98" w:rsidRDefault="00667E76" w:rsidP="00147575">
            <w:pPr>
              <w:jc w:val="both"/>
              <w:rPr>
                <w:rFonts w:ascii="Arial" w:hAnsi="Arial" w:cs="Arial"/>
                <w:i/>
                <w:sz w:val="20"/>
                <w:szCs w:val="20"/>
              </w:rPr>
            </w:pPr>
            <w:r w:rsidRPr="00087B98">
              <w:rPr>
                <w:rFonts w:ascii="Arial" w:hAnsi="Arial" w:cs="Arial"/>
                <w:i/>
                <w:sz w:val="20"/>
                <w:szCs w:val="20"/>
              </w:rPr>
              <w:t>Follow-up outstanding programme-level action plans with relevant Programme Leaders.</w:t>
            </w:r>
          </w:p>
          <w:p w14:paraId="43CE4E94" w14:textId="77777777" w:rsidR="00667E76" w:rsidRPr="00087B98" w:rsidRDefault="00667E76" w:rsidP="00147575">
            <w:pPr>
              <w:jc w:val="both"/>
              <w:rPr>
                <w:rFonts w:ascii="Arial" w:hAnsi="Arial" w:cs="Arial"/>
                <w:i/>
                <w:sz w:val="20"/>
                <w:szCs w:val="20"/>
              </w:rPr>
            </w:pPr>
          </w:p>
          <w:p w14:paraId="2154382A" w14:textId="414456C0" w:rsidR="00667E76" w:rsidRPr="00087B98" w:rsidRDefault="00667E76" w:rsidP="00147575">
            <w:pPr>
              <w:jc w:val="both"/>
              <w:rPr>
                <w:rFonts w:ascii="Arial" w:hAnsi="Arial" w:cs="Arial"/>
                <w:sz w:val="20"/>
                <w:szCs w:val="20"/>
              </w:rPr>
            </w:pPr>
            <w:r w:rsidRPr="00087B98">
              <w:rPr>
                <w:rFonts w:ascii="Arial" w:hAnsi="Arial" w:cs="Arial"/>
                <w:b/>
                <w:sz w:val="20"/>
                <w:szCs w:val="20"/>
              </w:rPr>
              <w:t xml:space="preserve">Action ongoing: </w:t>
            </w:r>
            <w:r w:rsidR="00C650AA" w:rsidRPr="00087B98">
              <w:rPr>
                <w:rFonts w:ascii="Arial" w:hAnsi="Arial" w:cs="Arial"/>
                <w:sz w:val="20"/>
                <w:szCs w:val="20"/>
              </w:rPr>
              <w:t xml:space="preserve">The Secretary noted </w:t>
            </w:r>
            <w:r w:rsidR="005E0160" w:rsidRPr="00087B98">
              <w:rPr>
                <w:rFonts w:ascii="Arial" w:hAnsi="Arial" w:cs="Arial"/>
                <w:sz w:val="20"/>
                <w:szCs w:val="20"/>
              </w:rPr>
              <w:t>that the p</w:t>
            </w:r>
            <w:r w:rsidR="00F664D2" w:rsidRPr="00087B98">
              <w:rPr>
                <w:rFonts w:ascii="Arial" w:hAnsi="Arial" w:cs="Arial"/>
                <w:sz w:val="20"/>
                <w:szCs w:val="20"/>
              </w:rPr>
              <w:t xml:space="preserve">rogramme-level action plans </w:t>
            </w:r>
            <w:r w:rsidRPr="00087B98">
              <w:rPr>
                <w:rFonts w:ascii="Arial" w:hAnsi="Arial" w:cs="Arial"/>
                <w:sz w:val="20"/>
                <w:szCs w:val="20"/>
              </w:rPr>
              <w:t xml:space="preserve">for </w:t>
            </w:r>
            <w:r w:rsidRPr="00087B98">
              <w:rPr>
                <w:rFonts w:ascii="Arial" w:hAnsi="Arial" w:cs="Arial"/>
                <w:sz w:val="20"/>
                <w:szCs w:val="20"/>
              </w:rPr>
              <w:lastRenderedPageBreak/>
              <w:t>postgraduate</w:t>
            </w:r>
            <w:r w:rsidR="00F664D2" w:rsidRPr="00087B98">
              <w:rPr>
                <w:rFonts w:ascii="Arial" w:hAnsi="Arial" w:cs="Arial"/>
                <w:sz w:val="20"/>
                <w:szCs w:val="20"/>
              </w:rPr>
              <w:t xml:space="preserve"> provision withi</w:t>
            </w:r>
            <w:r w:rsidRPr="00087B98">
              <w:rPr>
                <w:rFonts w:ascii="Arial" w:hAnsi="Arial" w:cs="Arial"/>
                <w:sz w:val="20"/>
                <w:szCs w:val="20"/>
              </w:rPr>
              <w:t>n the Department of Archaeology, Anthropology and Forensic Science</w:t>
            </w:r>
            <w:r w:rsidR="00F664D2" w:rsidRPr="00087B98">
              <w:rPr>
                <w:rFonts w:ascii="Arial" w:hAnsi="Arial" w:cs="Arial"/>
                <w:sz w:val="20"/>
                <w:szCs w:val="20"/>
              </w:rPr>
              <w:t xml:space="preserve"> were still outstanding</w:t>
            </w:r>
            <w:r w:rsidRPr="00087B98">
              <w:rPr>
                <w:rFonts w:ascii="Arial" w:hAnsi="Arial" w:cs="Arial"/>
                <w:sz w:val="20"/>
                <w:szCs w:val="20"/>
              </w:rPr>
              <w:t>.</w:t>
            </w:r>
            <w:r w:rsidR="00C650AA" w:rsidRPr="00087B98">
              <w:rPr>
                <w:rFonts w:ascii="Arial" w:hAnsi="Arial" w:cs="Arial"/>
                <w:sz w:val="20"/>
                <w:szCs w:val="20"/>
              </w:rPr>
              <w:t xml:space="preserve"> It was reported that t</w:t>
            </w:r>
            <w:r w:rsidRPr="00087B98">
              <w:rPr>
                <w:rFonts w:ascii="Arial" w:hAnsi="Arial" w:cs="Arial"/>
                <w:sz w:val="20"/>
                <w:szCs w:val="20"/>
              </w:rPr>
              <w:t xml:space="preserve">he issue </w:t>
            </w:r>
            <w:r w:rsidR="005E0160" w:rsidRPr="00087B98">
              <w:rPr>
                <w:rFonts w:ascii="Arial" w:hAnsi="Arial" w:cs="Arial"/>
                <w:sz w:val="20"/>
                <w:szCs w:val="20"/>
              </w:rPr>
              <w:t xml:space="preserve">had been </w:t>
            </w:r>
            <w:r w:rsidRPr="00087B98">
              <w:rPr>
                <w:rFonts w:ascii="Arial" w:hAnsi="Arial" w:cs="Arial"/>
                <w:sz w:val="20"/>
                <w:szCs w:val="20"/>
              </w:rPr>
              <w:t>raised at the meeting of FASC on 8</w:t>
            </w:r>
            <w:r w:rsidRPr="00087B98">
              <w:rPr>
                <w:rFonts w:ascii="Arial" w:hAnsi="Arial" w:cs="Arial"/>
                <w:sz w:val="20"/>
                <w:szCs w:val="20"/>
                <w:vertAlign w:val="superscript"/>
              </w:rPr>
              <w:t>th</w:t>
            </w:r>
            <w:r w:rsidRPr="00087B98">
              <w:rPr>
                <w:rFonts w:ascii="Arial" w:hAnsi="Arial" w:cs="Arial"/>
                <w:sz w:val="20"/>
                <w:szCs w:val="20"/>
              </w:rPr>
              <w:t xml:space="preserve"> November 2017 and</w:t>
            </w:r>
            <w:r w:rsidR="00C650AA" w:rsidRPr="00087B98">
              <w:rPr>
                <w:rFonts w:ascii="Arial" w:hAnsi="Arial" w:cs="Arial"/>
                <w:sz w:val="20"/>
                <w:szCs w:val="20"/>
              </w:rPr>
              <w:t xml:space="preserve"> submission of the action plans was expected shortly</w:t>
            </w:r>
            <w:r w:rsidRPr="00087B98">
              <w:rPr>
                <w:rFonts w:ascii="Arial" w:hAnsi="Arial" w:cs="Arial"/>
                <w:sz w:val="20"/>
                <w:szCs w:val="20"/>
              </w:rPr>
              <w:t xml:space="preserve">. The Chair requested that relevant colleagues </w:t>
            </w:r>
            <w:r w:rsidR="00D025BC">
              <w:rPr>
                <w:rFonts w:ascii="Arial" w:hAnsi="Arial" w:cs="Arial"/>
                <w:sz w:val="20"/>
                <w:szCs w:val="20"/>
              </w:rPr>
              <w:t xml:space="preserve">provided direct correspondence to him outlining reasons </w:t>
            </w:r>
            <w:r w:rsidR="00C650AA" w:rsidRPr="00087B98">
              <w:rPr>
                <w:rFonts w:ascii="Arial" w:hAnsi="Arial" w:cs="Arial"/>
                <w:sz w:val="20"/>
                <w:szCs w:val="20"/>
              </w:rPr>
              <w:t>for</w:t>
            </w:r>
            <w:r w:rsidR="0030311D" w:rsidRPr="00087B98">
              <w:rPr>
                <w:rFonts w:ascii="Arial" w:hAnsi="Arial" w:cs="Arial"/>
                <w:sz w:val="20"/>
                <w:szCs w:val="20"/>
              </w:rPr>
              <w:t xml:space="preserve"> the delay</w:t>
            </w:r>
            <w:r w:rsidR="00D025BC">
              <w:rPr>
                <w:rFonts w:ascii="Arial" w:hAnsi="Arial" w:cs="Arial"/>
                <w:sz w:val="20"/>
                <w:szCs w:val="20"/>
              </w:rPr>
              <w:t>, noting annual monitoring should have been completed before the October meeting</w:t>
            </w:r>
            <w:r w:rsidR="00C650AA" w:rsidRPr="00087B98">
              <w:rPr>
                <w:rFonts w:ascii="Arial" w:hAnsi="Arial" w:cs="Arial"/>
                <w:sz w:val="20"/>
                <w:szCs w:val="20"/>
              </w:rPr>
              <w:t>.</w:t>
            </w:r>
          </w:p>
          <w:p w14:paraId="7DDCB16F" w14:textId="26EA862C" w:rsidR="00F664D2" w:rsidRPr="00087B98" w:rsidRDefault="00F664D2" w:rsidP="00147575">
            <w:pPr>
              <w:jc w:val="right"/>
              <w:rPr>
                <w:rFonts w:ascii="Arial" w:hAnsi="Arial" w:cs="Arial"/>
                <w:b/>
                <w:sz w:val="20"/>
                <w:szCs w:val="20"/>
              </w:rPr>
            </w:pPr>
            <w:r w:rsidRPr="00087B98">
              <w:rPr>
                <w:rFonts w:ascii="Arial" w:hAnsi="Arial" w:cs="Arial"/>
                <w:b/>
                <w:sz w:val="20"/>
                <w:szCs w:val="20"/>
              </w:rPr>
              <w:t>Action: KM</w:t>
            </w:r>
          </w:p>
        </w:tc>
      </w:tr>
      <w:tr w:rsidR="00392D24" w:rsidRPr="00087B98" w14:paraId="0AC14728" w14:textId="77777777" w:rsidTr="008D2310">
        <w:tc>
          <w:tcPr>
            <w:tcW w:w="998" w:type="dxa"/>
          </w:tcPr>
          <w:p w14:paraId="2DE0AA85" w14:textId="77777777" w:rsidR="0063593A" w:rsidRPr="00087B98" w:rsidRDefault="0063593A" w:rsidP="00147575">
            <w:pPr>
              <w:jc w:val="both"/>
              <w:rPr>
                <w:rFonts w:ascii="Arial" w:hAnsi="Arial" w:cs="Arial"/>
                <w:sz w:val="20"/>
                <w:szCs w:val="20"/>
              </w:rPr>
            </w:pPr>
          </w:p>
        </w:tc>
        <w:tc>
          <w:tcPr>
            <w:tcW w:w="8358" w:type="dxa"/>
          </w:tcPr>
          <w:p w14:paraId="1EFA7E05" w14:textId="77777777" w:rsidR="0063593A" w:rsidRPr="00087B98" w:rsidRDefault="0063593A" w:rsidP="00147575">
            <w:pPr>
              <w:jc w:val="both"/>
              <w:rPr>
                <w:rFonts w:ascii="Arial" w:hAnsi="Arial" w:cs="Arial"/>
                <w:sz w:val="20"/>
                <w:szCs w:val="20"/>
                <w:u w:val="single"/>
              </w:rPr>
            </w:pPr>
          </w:p>
        </w:tc>
      </w:tr>
      <w:tr w:rsidR="00392D24" w:rsidRPr="00087B98" w14:paraId="037B6E81" w14:textId="77777777" w:rsidTr="008D2310">
        <w:tc>
          <w:tcPr>
            <w:tcW w:w="998" w:type="dxa"/>
          </w:tcPr>
          <w:p w14:paraId="5B4A9643" w14:textId="5A2B3CA1" w:rsidR="0063593A" w:rsidRPr="00087B98" w:rsidRDefault="0063593A" w:rsidP="00147575">
            <w:pPr>
              <w:jc w:val="both"/>
              <w:rPr>
                <w:rFonts w:ascii="Arial" w:hAnsi="Arial" w:cs="Arial"/>
                <w:b/>
                <w:sz w:val="20"/>
                <w:szCs w:val="20"/>
              </w:rPr>
            </w:pPr>
            <w:r w:rsidRPr="00087B98">
              <w:rPr>
                <w:rFonts w:ascii="Arial" w:hAnsi="Arial" w:cs="Arial"/>
                <w:b/>
                <w:sz w:val="20"/>
                <w:szCs w:val="20"/>
              </w:rPr>
              <w:t>2.3</w:t>
            </w:r>
          </w:p>
        </w:tc>
        <w:tc>
          <w:tcPr>
            <w:tcW w:w="8358" w:type="dxa"/>
          </w:tcPr>
          <w:p w14:paraId="577375CF" w14:textId="43DCE5C9" w:rsidR="0063593A" w:rsidRPr="00087B98" w:rsidRDefault="0063593A" w:rsidP="00147575">
            <w:pPr>
              <w:jc w:val="both"/>
              <w:rPr>
                <w:rFonts w:ascii="Arial" w:hAnsi="Arial" w:cs="Arial"/>
                <w:b/>
                <w:sz w:val="20"/>
                <w:szCs w:val="20"/>
                <w:u w:val="single"/>
              </w:rPr>
            </w:pPr>
            <w:r w:rsidRPr="00087B98">
              <w:rPr>
                <w:rFonts w:ascii="Arial" w:hAnsi="Arial" w:cs="Arial"/>
                <w:b/>
                <w:sz w:val="20"/>
                <w:szCs w:val="20"/>
              </w:rPr>
              <w:t>Declarations of Interest</w:t>
            </w:r>
            <w:r w:rsidR="00551993" w:rsidRPr="00087B98">
              <w:rPr>
                <w:rFonts w:ascii="Arial" w:hAnsi="Arial" w:cs="Arial"/>
                <w:b/>
                <w:sz w:val="20"/>
                <w:szCs w:val="20"/>
              </w:rPr>
              <w:t xml:space="preserve"> </w:t>
            </w:r>
            <w:r w:rsidR="00551993" w:rsidRPr="00087B98">
              <w:rPr>
                <w:rFonts w:ascii="Arial" w:hAnsi="Arial" w:cs="Arial"/>
                <w:sz w:val="20"/>
                <w:szCs w:val="20"/>
              </w:rPr>
              <w:t>(ASC-1718-37)</w:t>
            </w:r>
          </w:p>
        </w:tc>
      </w:tr>
      <w:tr w:rsidR="00392D24" w:rsidRPr="00087B98" w14:paraId="2F69CB4D" w14:textId="77777777" w:rsidTr="008D2310">
        <w:tc>
          <w:tcPr>
            <w:tcW w:w="998" w:type="dxa"/>
          </w:tcPr>
          <w:p w14:paraId="740C2454" w14:textId="77777777" w:rsidR="0063593A" w:rsidRPr="00087B98" w:rsidRDefault="0063593A" w:rsidP="00147575">
            <w:pPr>
              <w:jc w:val="both"/>
              <w:rPr>
                <w:rFonts w:ascii="Arial" w:hAnsi="Arial" w:cs="Arial"/>
                <w:sz w:val="20"/>
                <w:szCs w:val="20"/>
              </w:rPr>
            </w:pPr>
          </w:p>
        </w:tc>
        <w:tc>
          <w:tcPr>
            <w:tcW w:w="8358" w:type="dxa"/>
          </w:tcPr>
          <w:p w14:paraId="10DAA7F3" w14:textId="77777777" w:rsidR="0063593A" w:rsidRPr="00087B98" w:rsidRDefault="0063593A" w:rsidP="00147575">
            <w:pPr>
              <w:jc w:val="both"/>
              <w:rPr>
                <w:rFonts w:ascii="Arial" w:hAnsi="Arial" w:cs="Arial"/>
                <w:sz w:val="20"/>
                <w:szCs w:val="20"/>
                <w:u w:val="single"/>
              </w:rPr>
            </w:pPr>
          </w:p>
        </w:tc>
      </w:tr>
      <w:tr w:rsidR="00392D24" w:rsidRPr="00087B98" w14:paraId="787D2CAA" w14:textId="77777777" w:rsidTr="008D2310">
        <w:tc>
          <w:tcPr>
            <w:tcW w:w="998" w:type="dxa"/>
          </w:tcPr>
          <w:p w14:paraId="5853D3B0" w14:textId="46E70925" w:rsidR="0063593A" w:rsidRPr="00087B98" w:rsidRDefault="0063593A" w:rsidP="00147575">
            <w:pPr>
              <w:jc w:val="both"/>
              <w:rPr>
                <w:rFonts w:ascii="Arial" w:hAnsi="Arial" w:cs="Arial"/>
                <w:sz w:val="20"/>
                <w:szCs w:val="20"/>
              </w:rPr>
            </w:pPr>
            <w:r w:rsidRPr="00087B98">
              <w:rPr>
                <w:rFonts w:ascii="Arial" w:hAnsi="Arial" w:cs="Arial"/>
                <w:sz w:val="20"/>
                <w:szCs w:val="20"/>
              </w:rPr>
              <w:t>2.3.1</w:t>
            </w:r>
          </w:p>
        </w:tc>
        <w:tc>
          <w:tcPr>
            <w:tcW w:w="8358" w:type="dxa"/>
          </w:tcPr>
          <w:p w14:paraId="22ECFB9B" w14:textId="51A632F4" w:rsidR="0063593A" w:rsidRPr="00087B98" w:rsidRDefault="0063593A" w:rsidP="00147575">
            <w:pPr>
              <w:jc w:val="both"/>
              <w:rPr>
                <w:rFonts w:ascii="Arial" w:hAnsi="Arial" w:cs="Arial"/>
                <w:sz w:val="20"/>
                <w:szCs w:val="20"/>
              </w:rPr>
            </w:pPr>
            <w:r w:rsidRPr="00087B98">
              <w:rPr>
                <w:rFonts w:ascii="Arial" w:hAnsi="Arial" w:cs="Arial"/>
                <w:sz w:val="20"/>
                <w:szCs w:val="20"/>
              </w:rPr>
              <w:t>No declarations of interest were received.</w:t>
            </w:r>
          </w:p>
        </w:tc>
      </w:tr>
      <w:tr w:rsidR="0063593A" w:rsidRPr="004D19DA" w14:paraId="72C4877D" w14:textId="77777777" w:rsidTr="008D2310">
        <w:tc>
          <w:tcPr>
            <w:tcW w:w="998" w:type="dxa"/>
          </w:tcPr>
          <w:p w14:paraId="4CCA4C22" w14:textId="77777777" w:rsidR="0063593A" w:rsidRPr="005E0160" w:rsidRDefault="0063593A" w:rsidP="00147575">
            <w:pPr>
              <w:jc w:val="both"/>
              <w:rPr>
                <w:rFonts w:ascii="Arial" w:hAnsi="Arial" w:cs="Arial"/>
                <w:color w:val="C0504D" w:themeColor="accent2"/>
                <w:sz w:val="20"/>
                <w:szCs w:val="20"/>
              </w:rPr>
            </w:pPr>
          </w:p>
        </w:tc>
        <w:tc>
          <w:tcPr>
            <w:tcW w:w="8358" w:type="dxa"/>
          </w:tcPr>
          <w:p w14:paraId="07D7898C" w14:textId="77777777" w:rsidR="0063593A" w:rsidRPr="005E0160" w:rsidRDefault="0063593A" w:rsidP="00147575">
            <w:pPr>
              <w:jc w:val="both"/>
              <w:rPr>
                <w:rFonts w:ascii="Arial" w:hAnsi="Arial" w:cs="Arial"/>
                <w:color w:val="C0504D" w:themeColor="accent2"/>
                <w:sz w:val="20"/>
                <w:szCs w:val="20"/>
                <w:u w:val="single"/>
              </w:rPr>
            </w:pPr>
          </w:p>
        </w:tc>
      </w:tr>
      <w:tr w:rsidR="0063593A" w:rsidRPr="004D19DA" w14:paraId="1E2D9136" w14:textId="77777777" w:rsidTr="008D2310">
        <w:tc>
          <w:tcPr>
            <w:tcW w:w="998" w:type="dxa"/>
          </w:tcPr>
          <w:p w14:paraId="05EB1277" w14:textId="69BB2514" w:rsidR="0063593A" w:rsidRPr="00087B98" w:rsidRDefault="0063593A" w:rsidP="00147575">
            <w:pPr>
              <w:jc w:val="both"/>
              <w:rPr>
                <w:rFonts w:ascii="Arial" w:hAnsi="Arial" w:cs="Arial"/>
                <w:b/>
                <w:sz w:val="20"/>
                <w:szCs w:val="20"/>
              </w:rPr>
            </w:pPr>
            <w:r w:rsidRPr="00087B98">
              <w:rPr>
                <w:rFonts w:ascii="Arial" w:hAnsi="Arial" w:cs="Arial"/>
                <w:b/>
                <w:sz w:val="20"/>
                <w:szCs w:val="20"/>
              </w:rPr>
              <w:t>3.</w:t>
            </w:r>
          </w:p>
        </w:tc>
        <w:tc>
          <w:tcPr>
            <w:tcW w:w="8358" w:type="dxa"/>
          </w:tcPr>
          <w:p w14:paraId="263018A1" w14:textId="55288B59" w:rsidR="0063593A" w:rsidRPr="00087B98" w:rsidRDefault="0063593A" w:rsidP="00147575">
            <w:pPr>
              <w:jc w:val="both"/>
              <w:rPr>
                <w:rFonts w:ascii="Arial" w:hAnsi="Arial" w:cs="Arial"/>
                <w:b/>
                <w:sz w:val="20"/>
                <w:szCs w:val="20"/>
              </w:rPr>
            </w:pPr>
            <w:r w:rsidRPr="00087B98">
              <w:rPr>
                <w:rFonts w:ascii="Arial" w:hAnsi="Arial" w:cs="Arial"/>
                <w:b/>
                <w:sz w:val="20"/>
                <w:szCs w:val="20"/>
              </w:rPr>
              <w:t>DEBATE</w:t>
            </w:r>
          </w:p>
        </w:tc>
      </w:tr>
      <w:tr w:rsidR="0063593A" w:rsidRPr="004D19DA" w14:paraId="17063DCD" w14:textId="77777777" w:rsidTr="008D2310">
        <w:tc>
          <w:tcPr>
            <w:tcW w:w="998" w:type="dxa"/>
          </w:tcPr>
          <w:p w14:paraId="1B29599C" w14:textId="77777777" w:rsidR="0063593A" w:rsidRPr="00087B98" w:rsidRDefault="0063593A" w:rsidP="00147575">
            <w:pPr>
              <w:jc w:val="both"/>
              <w:rPr>
                <w:rFonts w:ascii="Arial" w:hAnsi="Arial" w:cs="Arial"/>
                <w:sz w:val="20"/>
                <w:szCs w:val="20"/>
              </w:rPr>
            </w:pPr>
          </w:p>
        </w:tc>
        <w:tc>
          <w:tcPr>
            <w:tcW w:w="8358" w:type="dxa"/>
          </w:tcPr>
          <w:p w14:paraId="1C5F81E0" w14:textId="77777777" w:rsidR="0063593A" w:rsidRPr="00087B98" w:rsidRDefault="0063593A" w:rsidP="00147575">
            <w:pPr>
              <w:jc w:val="both"/>
              <w:rPr>
                <w:rFonts w:ascii="Arial" w:hAnsi="Arial" w:cs="Arial"/>
                <w:sz w:val="20"/>
                <w:szCs w:val="20"/>
                <w:u w:val="single"/>
              </w:rPr>
            </w:pPr>
          </w:p>
        </w:tc>
      </w:tr>
      <w:tr w:rsidR="0063593A" w:rsidRPr="004D19DA" w14:paraId="16FFA735" w14:textId="77777777" w:rsidTr="008D2310">
        <w:tc>
          <w:tcPr>
            <w:tcW w:w="998" w:type="dxa"/>
          </w:tcPr>
          <w:p w14:paraId="676462ED" w14:textId="59DCDD9E" w:rsidR="0063593A" w:rsidRPr="00087B98" w:rsidRDefault="0063593A" w:rsidP="00147575">
            <w:pPr>
              <w:jc w:val="both"/>
              <w:rPr>
                <w:rFonts w:ascii="Arial" w:hAnsi="Arial" w:cs="Arial"/>
                <w:b/>
                <w:sz w:val="20"/>
                <w:szCs w:val="20"/>
              </w:rPr>
            </w:pPr>
            <w:r w:rsidRPr="00087B98">
              <w:rPr>
                <w:rFonts w:ascii="Arial" w:hAnsi="Arial" w:cs="Arial"/>
                <w:b/>
                <w:sz w:val="20"/>
                <w:szCs w:val="20"/>
              </w:rPr>
              <w:t>3.1</w:t>
            </w:r>
          </w:p>
        </w:tc>
        <w:tc>
          <w:tcPr>
            <w:tcW w:w="8358" w:type="dxa"/>
          </w:tcPr>
          <w:p w14:paraId="11341B15" w14:textId="309A1EA6" w:rsidR="0063593A" w:rsidRPr="00087B98" w:rsidRDefault="0063593A" w:rsidP="00147575">
            <w:pPr>
              <w:jc w:val="both"/>
              <w:rPr>
                <w:rFonts w:ascii="Arial" w:hAnsi="Arial" w:cs="Arial"/>
                <w:bCs/>
                <w:sz w:val="20"/>
                <w:szCs w:val="20"/>
              </w:rPr>
            </w:pPr>
            <w:r w:rsidRPr="00087B98">
              <w:rPr>
                <w:rFonts w:ascii="Arial" w:hAnsi="Arial" w:cs="Arial"/>
                <w:b/>
                <w:sz w:val="20"/>
                <w:szCs w:val="20"/>
              </w:rPr>
              <w:t xml:space="preserve">Debate Item: </w:t>
            </w:r>
            <w:r w:rsidRPr="00087B98">
              <w:rPr>
                <w:rFonts w:ascii="Arial" w:hAnsi="Arial" w:cs="Arial"/>
                <w:b/>
                <w:bCs/>
                <w:sz w:val="20"/>
                <w:szCs w:val="20"/>
              </w:rPr>
              <w:t>PhD by prospective publication – too risky to introduce?</w:t>
            </w:r>
            <w:r w:rsidR="001210E2" w:rsidRPr="00087B98">
              <w:rPr>
                <w:rFonts w:ascii="Arial" w:hAnsi="Arial" w:cs="Arial"/>
                <w:b/>
                <w:bCs/>
                <w:sz w:val="20"/>
                <w:szCs w:val="20"/>
              </w:rPr>
              <w:t xml:space="preserve"> </w:t>
            </w:r>
            <w:r w:rsidR="001210E2" w:rsidRPr="00087B98">
              <w:rPr>
                <w:rFonts w:ascii="Arial" w:hAnsi="Arial" w:cs="Arial"/>
                <w:bCs/>
                <w:sz w:val="20"/>
                <w:szCs w:val="20"/>
              </w:rPr>
              <w:t>(ASC-1718-38)</w:t>
            </w:r>
          </w:p>
        </w:tc>
      </w:tr>
      <w:tr w:rsidR="0063593A" w:rsidRPr="004D19DA" w14:paraId="6BCA63F9" w14:textId="77777777" w:rsidTr="008D2310">
        <w:tc>
          <w:tcPr>
            <w:tcW w:w="998" w:type="dxa"/>
          </w:tcPr>
          <w:p w14:paraId="40EA7DD3" w14:textId="77777777" w:rsidR="0063593A" w:rsidRPr="00087B98" w:rsidRDefault="0063593A" w:rsidP="00147575">
            <w:pPr>
              <w:jc w:val="both"/>
              <w:rPr>
                <w:rFonts w:ascii="Arial" w:hAnsi="Arial" w:cs="Arial"/>
                <w:sz w:val="20"/>
                <w:szCs w:val="20"/>
              </w:rPr>
            </w:pPr>
          </w:p>
        </w:tc>
        <w:tc>
          <w:tcPr>
            <w:tcW w:w="8358" w:type="dxa"/>
          </w:tcPr>
          <w:p w14:paraId="7EE9D62C" w14:textId="77777777" w:rsidR="0063593A" w:rsidRPr="00087B98" w:rsidRDefault="0063593A" w:rsidP="00147575">
            <w:pPr>
              <w:jc w:val="both"/>
              <w:rPr>
                <w:rFonts w:ascii="Arial" w:hAnsi="Arial" w:cs="Arial"/>
                <w:b/>
                <w:sz w:val="20"/>
                <w:szCs w:val="20"/>
              </w:rPr>
            </w:pPr>
          </w:p>
        </w:tc>
      </w:tr>
      <w:tr w:rsidR="00F664D2" w:rsidRPr="004D19DA" w14:paraId="12001FAC" w14:textId="77777777" w:rsidTr="008D2310">
        <w:tc>
          <w:tcPr>
            <w:tcW w:w="998" w:type="dxa"/>
          </w:tcPr>
          <w:p w14:paraId="6BC1B919" w14:textId="29CBC2BC" w:rsidR="00F664D2" w:rsidRPr="00087B98" w:rsidRDefault="00F664D2" w:rsidP="00147575">
            <w:pPr>
              <w:jc w:val="both"/>
              <w:rPr>
                <w:rFonts w:ascii="Arial" w:hAnsi="Arial" w:cs="Arial"/>
                <w:sz w:val="20"/>
                <w:szCs w:val="20"/>
              </w:rPr>
            </w:pPr>
            <w:r w:rsidRPr="00087B98">
              <w:rPr>
                <w:rFonts w:ascii="Arial" w:hAnsi="Arial" w:cs="Arial"/>
                <w:sz w:val="20"/>
                <w:szCs w:val="20"/>
              </w:rPr>
              <w:t>3.1.1</w:t>
            </w:r>
          </w:p>
        </w:tc>
        <w:tc>
          <w:tcPr>
            <w:tcW w:w="8358" w:type="dxa"/>
          </w:tcPr>
          <w:p w14:paraId="01E6E587" w14:textId="67738673" w:rsidR="008C4AF6" w:rsidRPr="00087B98" w:rsidRDefault="008C4AF6" w:rsidP="004010F4">
            <w:pPr>
              <w:jc w:val="both"/>
              <w:rPr>
                <w:rFonts w:ascii="Arial" w:hAnsi="Arial" w:cs="Arial"/>
                <w:sz w:val="20"/>
                <w:szCs w:val="20"/>
              </w:rPr>
            </w:pPr>
            <w:r w:rsidRPr="00087B98">
              <w:rPr>
                <w:rFonts w:ascii="Arial" w:hAnsi="Arial" w:cs="Arial"/>
                <w:sz w:val="20"/>
                <w:szCs w:val="20"/>
              </w:rPr>
              <w:t xml:space="preserve">The Committee received </w:t>
            </w:r>
            <w:r w:rsidR="004010F4">
              <w:rPr>
                <w:rFonts w:ascii="Arial" w:hAnsi="Arial" w:cs="Arial"/>
                <w:sz w:val="20"/>
                <w:szCs w:val="20"/>
              </w:rPr>
              <w:t xml:space="preserve">presentations summarising reasons in favour of introducing a </w:t>
            </w:r>
            <w:r w:rsidR="00747B72" w:rsidRPr="00087B98">
              <w:rPr>
                <w:rFonts w:ascii="Arial" w:hAnsi="Arial" w:cs="Arial"/>
                <w:sz w:val="20"/>
                <w:szCs w:val="20"/>
              </w:rPr>
              <w:t xml:space="preserve">Doctor of Philosophy (PhD) by Prospective Publication </w:t>
            </w:r>
            <w:r w:rsidR="004010F4">
              <w:rPr>
                <w:rFonts w:ascii="Arial" w:hAnsi="Arial" w:cs="Arial"/>
                <w:sz w:val="20"/>
                <w:szCs w:val="20"/>
              </w:rPr>
              <w:t>as well as outlining some of the drawbacks of this option. More common</w:t>
            </w:r>
            <w:r w:rsidR="00747B72" w:rsidRPr="00087B98">
              <w:rPr>
                <w:rFonts w:ascii="Arial" w:hAnsi="Arial" w:cs="Arial"/>
                <w:sz w:val="20"/>
                <w:szCs w:val="20"/>
              </w:rPr>
              <w:t xml:space="preserve"> in Europe,</w:t>
            </w:r>
            <w:r w:rsidR="00E756A6" w:rsidRPr="00087B98">
              <w:rPr>
                <w:rFonts w:ascii="Arial" w:hAnsi="Arial" w:cs="Arial"/>
                <w:sz w:val="20"/>
                <w:szCs w:val="20"/>
              </w:rPr>
              <w:t xml:space="preserve"> t</w:t>
            </w:r>
            <w:r w:rsidR="00747B72" w:rsidRPr="00087B98">
              <w:rPr>
                <w:rFonts w:ascii="Arial" w:hAnsi="Arial" w:cs="Arial"/>
                <w:sz w:val="20"/>
                <w:szCs w:val="20"/>
              </w:rPr>
              <w:t xml:space="preserve">he PhD by Prospective Publication </w:t>
            </w:r>
            <w:r w:rsidR="00E756A6" w:rsidRPr="00087B98">
              <w:rPr>
                <w:rFonts w:ascii="Arial" w:hAnsi="Arial" w:cs="Arial"/>
                <w:sz w:val="20"/>
                <w:szCs w:val="20"/>
              </w:rPr>
              <w:t>route offered an alternative path to the traditional PhD and</w:t>
            </w:r>
            <w:r w:rsidR="00747B72" w:rsidRPr="00087B98">
              <w:rPr>
                <w:rFonts w:ascii="Arial" w:hAnsi="Arial" w:cs="Arial"/>
                <w:sz w:val="20"/>
                <w:szCs w:val="20"/>
              </w:rPr>
              <w:t xml:space="preserve"> involved writing a series of shorter papers, rather than one thesis, which </w:t>
            </w:r>
            <w:r w:rsidR="004010F4">
              <w:rPr>
                <w:rFonts w:ascii="Arial" w:hAnsi="Arial" w:cs="Arial"/>
                <w:sz w:val="20"/>
                <w:szCs w:val="20"/>
              </w:rPr>
              <w:t>were considered to contribute to</w:t>
            </w:r>
            <w:r w:rsidR="008740E2">
              <w:rPr>
                <w:rFonts w:ascii="Arial" w:hAnsi="Arial" w:cs="Arial"/>
                <w:sz w:val="20"/>
                <w:szCs w:val="20"/>
              </w:rPr>
              <w:t>wards</w:t>
            </w:r>
            <w:r w:rsidR="004010F4">
              <w:rPr>
                <w:rFonts w:ascii="Arial" w:hAnsi="Arial" w:cs="Arial"/>
                <w:sz w:val="20"/>
                <w:szCs w:val="20"/>
              </w:rPr>
              <w:t xml:space="preserve"> achieving the PhD once </w:t>
            </w:r>
            <w:r w:rsidR="00747B72" w:rsidRPr="00087B98">
              <w:rPr>
                <w:rFonts w:ascii="Arial" w:hAnsi="Arial" w:cs="Arial"/>
                <w:sz w:val="20"/>
                <w:szCs w:val="20"/>
              </w:rPr>
              <w:t xml:space="preserve">accepted </w:t>
            </w:r>
            <w:r w:rsidR="004010F4">
              <w:rPr>
                <w:rFonts w:ascii="Arial" w:hAnsi="Arial" w:cs="Arial"/>
                <w:sz w:val="20"/>
                <w:szCs w:val="20"/>
              </w:rPr>
              <w:t>for</w:t>
            </w:r>
            <w:r w:rsidR="006D3861" w:rsidRPr="00087B98">
              <w:rPr>
                <w:rFonts w:ascii="Arial" w:hAnsi="Arial" w:cs="Arial"/>
                <w:sz w:val="20"/>
                <w:szCs w:val="20"/>
              </w:rPr>
              <w:t xml:space="preserve"> peer-reviewed journals.</w:t>
            </w:r>
          </w:p>
        </w:tc>
      </w:tr>
      <w:tr w:rsidR="001210E2" w:rsidRPr="004D19DA" w14:paraId="2C220A3F" w14:textId="77777777" w:rsidTr="008D2310">
        <w:tc>
          <w:tcPr>
            <w:tcW w:w="998" w:type="dxa"/>
          </w:tcPr>
          <w:p w14:paraId="60AF5693" w14:textId="77777777" w:rsidR="001210E2" w:rsidRPr="00C650AA" w:rsidRDefault="001210E2" w:rsidP="00147575">
            <w:pPr>
              <w:jc w:val="both"/>
              <w:rPr>
                <w:rFonts w:ascii="Arial" w:hAnsi="Arial" w:cs="Arial"/>
                <w:color w:val="C0504D" w:themeColor="accent2"/>
                <w:sz w:val="20"/>
                <w:szCs w:val="20"/>
              </w:rPr>
            </w:pPr>
          </w:p>
        </w:tc>
        <w:tc>
          <w:tcPr>
            <w:tcW w:w="8358" w:type="dxa"/>
          </w:tcPr>
          <w:p w14:paraId="41992B61" w14:textId="77777777" w:rsidR="001210E2" w:rsidRPr="00C650AA" w:rsidRDefault="001210E2" w:rsidP="001210E2">
            <w:pPr>
              <w:jc w:val="both"/>
              <w:rPr>
                <w:rFonts w:ascii="Arial" w:hAnsi="Arial" w:cs="Arial"/>
                <w:color w:val="C0504D" w:themeColor="accent2"/>
                <w:sz w:val="20"/>
                <w:szCs w:val="20"/>
              </w:rPr>
            </w:pPr>
          </w:p>
        </w:tc>
      </w:tr>
      <w:tr w:rsidR="001210E2" w:rsidRPr="004D19DA" w14:paraId="7F7E3545" w14:textId="77777777" w:rsidTr="008D2310">
        <w:tc>
          <w:tcPr>
            <w:tcW w:w="998" w:type="dxa"/>
          </w:tcPr>
          <w:p w14:paraId="4520431A" w14:textId="30EFDCD8" w:rsidR="001210E2" w:rsidRPr="00087B98" w:rsidRDefault="001210E2" w:rsidP="00147575">
            <w:pPr>
              <w:jc w:val="both"/>
              <w:rPr>
                <w:rFonts w:ascii="Arial" w:hAnsi="Arial" w:cs="Arial"/>
                <w:sz w:val="20"/>
                <w:szCs w:val="20"/>
              </w:rPr>
            </w:pPr>
            <w:r w:rsidRPr="00087B98">
              <w:rPr>
                <w:rFonts w:ascii="Arial" w:hAnsi="Arial" w:cs="Arial"/>
                <w:sz w:val="20"/>
                <w:szCs w:val="20"/>
              </w:rPr>
              <w:t>3.1.2</w:t>
            </w:r>
          </w:p>
        </w:tc>
        <w:tc>
          <w:tcPr>
            <w:tcW w:w="8358" w:type="dxa"/>
          </w:tcPr>
          <w:p w14:paraId="0DE21BA5" w14:textId="08CD64E8" w:rsidR="001210E2" w:rsidRPr="00087B98" w:rsidRDefault="008740E2" w:rsidP="001210E2">
            <w:pPr>
              <w:jc w:val="both"/>
              <w:rPr>
                <w:rFonts w:ascii="Arial" w:hAnsi="Arial" w:cs="Arial"/>
                <w:sz w:val="20"/>
                <w:szCs w:val="20"/>
              </w:rPr>
            </w:pPr>
            <w:r>
              <w:rPr>
                <w:rFonts w:ascii="Arial" w:hAnsi="Arial" w:cs="Arial"/>
                <w:sz w:val="20"/>
                <w:szCs w:val="20"/>
              </w:rPr>
              <w:t xml:space="preserve">Considerations when introducing a </w:t>
            </w:r>
            <w:r w:rsidR="001210E2" w:rsidRPr="00087B98">
              <w:rPr>
                <w:rFonts w:ascii="Arial" w:hAnsi="Arial" w:cs="Arial"/>
                <w:sz w:val="20"/>
                <w:szCs w:val="20"/>
              </w:rPr>
              <w:t>PhD by Prospective Publication included:</w:t>
            </w:r>
          </w:p>
          <w:p w14:paraId="7CFE8FAE" w14:textId="77777777" w:rsidR="00E16C08" w:rsidRPr="00087B98" w:rsidRDefault="00E16C08" w:rsidP="00E16C08">
            <w:pPr>
              <w:pStyle w:val="ListParagraph"/>
              <w:spacing w:after="0" w:line="240" w:lineRule="auto"/>
              <w:ind w:left="737"/>
              <w:jc w:val="both"/>
              <w:rPr>
                <w:rFonts w:ascii="Arial" w:hAnsi="Arial" w:cs="Arial"/>
                <w:sz w:val="20"/>
                <w:szCs w:val="20"/>
              </w:rPr>
            </w:pPr>
          </w:p>
          <w:p w14:paraId="1A21CC57" w14:textId="7D432BC9" w:rsidR="00124304" w:rsidRPr="00087B98" w:rsidRDefault="008740E2" w:rsidP="00E16C08">
            <w:pPr>
              <w:pStyle w:val="ListParagraph"/>
              <w:numPr>
                <w:ilvl w:val="0"/>
                <w:numId w:val="26"/>
              </w:numPr>
              <w:spacing w:after="0" w:line="240" w:lineRule="auto"/>
              <w:ind w:left="737" w:hanging="425"/>
              <w:jc w:val="both"/>
              <w:rPr>
                <w:rFonts w:ascii="Arial" w:hAnsi="Arial" w:cs="Arial"/>
                <w:sz w:val="20"/>
                <w:szCs w:val="20"/>
              </w:rPr>
            </w:pPr>
            <w:r>
              <w:rPr>
                <w:rFonts w:ascii="Arial" w:hAnsi="Arial" w:cs="Arial"/>
                <w:sz w:val="20"/>
                <w:szCs w:val="20"/>
              </w:rPr>
              <w:t xml:space="preserve">The potential for </w:t>
            </w:r>
            <w:r w:rsidR="009D3865" w:rsidRPr="00087B98">
              <w:rPr>
                <w:rFonts w:ascii="Arial" w:hAnsi="Arial" w:cs="Arial"/>
                <w:sz w:val="20"/>
                <w:szCs w:val="20"/>
              </w:rPr>
              <w:t xml:space="preserve">time delays </w:t>
            </w:r>
            <w:r w:rsidR="00C650AA" w:rsidRPr="00087B98">
              <w:rPr>
                <w:rFonts w:ascii="Arial" w:hAnsi="Arial" w:cs="Arial"/>
                <w:sz w:val="20"/>
                <w:szCs w:val="20"/>
              </w:rPr>
              <w:t>when a paper was</w:t>
            </w:r>
            <w:r w:rsidR="00E16C08" w:rsidRPr="00087B98">
              <w:rPr>
                <w:rFonts w:ascii="Arial" w:hAnsi="Arial" w:cs="Arial"/>
                <w:sz w:val="20"/>
                <w:szCs w:val="20"/>
              </w:rPr>
              <w:t xml:space="preserve"> being reviewed, or </w:t>
            </w:r>
            <w:r w:rsidR="009D3865" w:rsidRPr="00087B98">
              <w:rPr>
                <w:rFonts w:ascii="Arial" w:hAnsi="Arial" w:cs="Arial"/>
                <w:sz w:val="20"/>
                <w:szCs w:val="20"/>
              </w:rPr>
              <w:t xml:space="preserve">if a paper </w:t>
            </w:r>
            <w:r w:rsidR="00C650AA" w:rsidRPr="00087B98">
              <w:rPr>
                <w:rFonts w:ascii="Arial" w:hAnsi="Arial" w:cs="Arial"/>
                <w:sz w:val="20"/>
                <w:szCs w:val="20"/>
              </w:rPr>
              <w:t>was</w:t>
            </w:r>
            <w:r w:rsidR="00E16C08" w:rsidRPr="00087B98">
              <w:rPr>
                <w:rFonts w:ascii="Arial" w:hAnsi="Arial" w:cs="Arial"/>
                <w:sz w:val="20"/>
                <w:szCs w:val="20"/>
              </w:rPr>
              <w:t xml:space="preserve"> rejected by a peer-reviewed journal</w:t>
            </w:r>
            <w:r w:rsidR="00C430AC">
              <w:rPr>
                <w:rFonts w:ascii="Arial" w:hAnsi="Arial" w:cs="Arial"/>
                <w:sz w:val="20"/>
                <w:szCs w:val="20"/>
              </w:rPr>
              <w:t xml:space="preserve"> with resulting impact on completion rates</w:t>
            </w:r>
            <w:r w:rsidR="00E16C08" w:rsidRPr="00087B98">
              <w:rPr>
                <w:rFonts w:ascii="Arial" w:hAnsi="Arial" w:cs="Arial"/>
                <w:sz w:val="20"/>
                <w:szCs w:val="20"/>
              </w:rPr>
              <w:t>. It was considered that the time period between starting research and publishing a paper could be lengthy and might result in students withdrawing from their studies</w:t>
            </w:r>
            <w:r>
              <w:rPr>
                <w:rFonts w:ascii="Arial" w:hAnsi="Arial" w:cs="Arial"/>
                <w:sz w:val="20"/>
                <w:szCs w:val="20"/>
              </w:rPr>
              <w:t xml:space="preserve"> or reverting to the option to produce a single thesis</w:t>
            </w:r>
            <w:r w:rsidR="00E16C08" w:rsidRPr="00087B98">
              <w:rPr>
                <w:rFonts w:ascii="Arial" w:hAnsi="Arial" w:cs="Arial"/>
                <w:sz w:val="20"/>
                <w:szCs w:val="20"/>
              </w:rPr>
              <w:t xml:space="preserve">;  </w:t>
            </w:r>
          </w:p>
          <w:p w14:paraId="3699B63B" w14:textId="77777777" w:rsidR="00291494" w:rsidRPr="00087B98" w:rsidRDefault="00291494" w:rsidP="00291494">
            <w:pPr>
              <w:jc w:val="both"/>
              <w:rPr>
                <w:rFonts w:ascii="Arial" w:hAnsi="Arial" w:cs="Arial"/>
                <w:sz w:val="20"/>
                <w:szCs w:val="20"/>
              </w:rPr>
            </w:pPr>
          </w:p>
          <w:p w14:paraId="53FECFDE" w14:textId="6D6383BF" w:rsidR="00291494" w:rsidRPr="00087B98" w:rsidRDefault="00291494" w:rsidP="00291494">
            <w:pPr>
              <w:pStyle w:val="ListParagraph"/>
              <w:numPr>
                <w:ilvl w:val="0"/>
                <w:numId w:val="26"/>
              </w:numPr>
              <w:spacing w:after="0" w:line="240" w:lineRule="auto"/>
              <w:ind w:left="737" w:hanging="425"/>
              <w:jc w:val="both"/>
              <w:rPr>
                <w:rFonts w:ascii="Arial" w:hAnsi="Arial" w:cs="Arial"/>
                <w:sz w:val="20"/>
                <w:szCs w:val="20"/>
              </w:rPr>
            </w:pPr>
            <w:r w:rsidRPr="00087B98">
              <w:rPr>
                <w:rFonts w:ascii="Arial" w:hAnsi="Arial" w:cs="Arial"/>
                <w:sz w:val="20"/>
                <w:szCs w:val="20"/>
              </w:rPr>
              <w:t>Th</w:t>
            </w:r>
            <w:r w:rsidR="00C430AC">
              <w:rPr>
                <w:rFonts w:ascii="Arial" w:hAnsi="Arial" w:cs="Arial"/>
                <w:sz w:val="20"/>
                <w:szCs w:val="20"/>
              </w:rPr>
              <w:t>at there was variation in the number and expected standing of publications required to achieve the PhD at other institutions. There were also variations in publishing patterns between subject areas</w:t>
            </w:r>
            <w:r w:rsidR="003E1501">
              <w:rPr>
                <w:rFonts w:ascii="Arial" w:hAnsi="Arial" w:cs="Arial"/>
                <w:sz w:val="20"/>
                <w:szCs w:val="20"/>
              </w:rPr>
              <w:t xml:space="preserve"> that might influence the criteria defined by the University</w:t>
            </w:r>
            <w:r w:rsidR="00D630A5" w:rsidRPr="00087B98">
              <w:rPr>
                <w:rFonts w:ascii="Arial" w:hAnsi="Arial" w:cs="Arial"/>
                <w:sz w:val="20"/>
                <w:szCs w:val="20"/>
              </w:rPr>
              <w:t>;</w:t>
            </w:r>
          </w:p>
          <w:p w14:paraId="4CDAF986" w14:textId="77777777" w:rsidR="00E16C08" w:rsidRPr="00087B98" w:rsidRDefault="00E16C08" w:rsidP="00E16C08">
            <w:pPr>
              <w:pStyle w:val="ListParagraph"/>
              <w:spacing w:after="0" w:line="240" w:lineRule="auto"/>
              <w:ind w:left="737"/>
              <w:jc w:val="both"/>
              <w:rPr>
                <w:rFonts w:ascii="Arial" w:hAnsi="Arial" w:cs="Arial"/>
                <w:sz w:val="20"/>
                <w:szCs w:val="20"/>
              </w:rPr>
            </w:pPr>
          </w:p>
          <w:p w14:paraId="01BB0A13" w14:textId="324F3CF2" w:rsidR="00DA56DC" w:rsidRPr="00DA56DC" w:rsidRDefault="003E1501" w:rsidP="003C4154">
            <w:pPr>
              <w:pStyle w:val="ListParagraph"/>
              <w:numPr>
                <w:ilvl w:val="0"/>
                <w:numId w:val="26"/>
              </w:numPr>
              <w:spacing w:after="0" w:line="240" w:lineRule="auto"/>
              <w:ind w:left="737" w:hanging="425"/>
              <w:jc w:val="both"/>
              <w:rPr>
                <w:rFonts w:ascii="Arial" w:hAnsi="Arial" w:cs="Arial"/>
                <w:sz w:val="20"/>
                <w:szCs w:val="20"/>
              </w:rPr>
            </w:pPr>
            <w:r>
              <w:rPr>
                <w:rFonts w:ascii="Arial" w:hAnsi="Arial" w:cs="Arial"/>
                <w:sz w:val="20"/>
                <w:szCs w:val="20"/>
              </w:rPr>
              <w:t>T</w:t>
            </w:r>
            <w:r w:rsidR="00C650AA" w:rsidRPr="00087B98">
              <w:rPr>
                <w:rFonts w:ascii="Arial" w:hAnsi="Arial" w:cs="Arial"/>
                <w:sz w:val="20"/>
                <w:szCs w:val="20"/>
              </w:rPr>
              <w:t>hat t</w:t>
            </w:r>
            <w:r w:rsidR="00291494" w:rsidRPr="00087B98">
              <w:rPr>
                <w:rFonts w:ascii="Arial" w:hAnsi="Arial" w:cs="Arial"/>
                <w:sz w:val="20"/>
                <w:szCs w:val="20"/>
              </w:rPr>
              <w:t>he</w:t>
            </w:r>
            <w:r w:rsidR="00E16C08" w:rsidRPr="00087B98">
              <w:rPr>
                <w:rFonts w:ascii="Arial" w:hAnsi="Arial" w:cs="Arial"/>
                <w:sz w:val="20"/>
                <w:szCs w:val="20"/>
              </w:rPr>
              <w:t xml:space="preserve"> quality of research outputs might be compromised </w:t>
            </w:r>
            <w:r w:rsidR="003C4154">
              <w:rPr>
                <w:rFonts w:ascii="Arial" w:hAnsi="Arial" w:cs="Arial"/>
                <w:sz w:val="20"/>
                <w:szCs w:val="20"/>
              </w:rPr>
              <w:t xml:space="preserve">if students were able to submit </w:t>
            </w:r>
            <w:r>
              <w:rPr>
                <w:rFonts w:ascii="Arial" w:hAnsi="Arial" w:cs="Arial"/>
                <w:sz w:val="20"/>
                <w:szCs w:val="20"/>
              </w:rPr>
              <w:t xml:space="preserve">papers to journals </w:t>
            </w:r>
            <w:r w:rsidR="00E16C08" w:rsidRPr="00087B98">
              <w:rPr>
                <w:rFonts w:ascii="Arial" w:hAnsi="Arial" w:cs="Arial"/>
                <w:sz w:val="20"/>
                <w:szCs w:val="20"/>
              </w:rPr>
              <w:t>perceived as low impact</w:t>
            </w:r>
            <w:r w:rsidR="008740E2">
              <w:rPr>
                <w:rFonts w:ascii="Arial" w:hAnsi="Arial" w:cs="Arial"/>
                <w:sz w:val="20"/>
                <w:szCs w:val="20"/>
              </w:rPr>
              <w:t xml:space="preserve"> in order to meet the mini</w:t>
            </w:r>
            <w:r w:rsidR="003C4154">
              <w:rPr>
                <w:rFonts w:ascii="Arial" w:hAnsi="Arial" w:cs="Arial"/>
                <w:sz w:val="20"/>
                <w:szCs w:val="20"/>
              </w:rPr>
              <w:t>mum requirements of the PhD by P</w:t>
            </w:r>
            <w:r w:rsidR="008740E2">
              <w:rPr>
                <w:rFonts w:ascii="Arial" w:hAnsi="Arial" w:cs="Arial"/>
                <w:sz w:val="20"/>
                <w:szCs w:val="20"/>
              </w:rPr>
              <w:t xml:space="preserve">rospective </w:t>
            </w:r>
            <w:r w:rsidR="003C4154">
              <w:rPr>
                <w:rFonts w:ascii="Arial" w:hAnsi="Arial" w:cs="Arial"/>
                <w:sz w:val="20"/>
                <w:szCs w:val="20"/>
              </w:rPr>
              <w:t>P</w:t>
            </w:r>
            <w:r w:rsidR="008740E2">
              <w:rPr>
                <w:rFonts w:ascii="Arial" w:hAnsi="Arial" w:cs="Arial"/>
                <w:sz w:val="20"/>
                <w:szCs w:val="20"/>
              </w:rPr>
              <w:t>ublication</w:t>
            </w:r>
            <w:r w:rsidR="00DA56DC">
              <w:rPr>
                <w:rFonts w:ascii="Arial" w:hAnsi="Arial" w:cs="Arial"/>
                <w:sz w:val="20"/>
                <w:szCs w:val="20"/>
              </w:rPr>
              <w:t>.</w:t>
            </w:r>
          </w:p>
        </w:tc>
      </w:tr>
      <w:tr w:rsidR="001210E2" w:rsidRPr="004D19DA" w14:paraId="05B9E8C0" w14:textId="77777777" w:rsidTr="008D2310">
        <w:tc>
          <w:tcPr>
            <w:tcW w:w="998" w:type="dxa"/>
          </w:tcPr>
          <w:p w14:paraId="12CD8B2C" w14:textId="34049E77" w:rsidR="001210E2" w:rsidRPr="00C650AA" w:rsidRDefault="001210E2" w:rsidP="00147575">
            <w:pPr>
              <w:jc w:val="both"/>
              <w:rPr>
                <w:rFonts w:ascii="Arial" w:hAnsi="Arial" w:cs="Arial"/>
                <w:color w:val="C0504D" w:themeColor="accent2"/>
                <w:sz w:val="20"/>
                <w:szCs w:val="20"/>
              </w:rPr>
            </w:pPr>
          </w:p>
        </w:tc>
        <w:tc>
          <w:tcPr>
            <w:tcW w:w="8358" w:type="dxa"/>
          </w:tcPr>
          <w:p w14:paraId="7260C6DC" w14:textId="3A1DE29D" w:rsidR="00291494" w:rsidRPr="00C650AA" w:rsidRDefault="00291494" w:rsidP="00291494">
            <w:pPr>
              <w:jc w:val="both"/>
              <w:rPr>
                <w:rFonts w:ascii="Arial" w:hAnsi="Arial" w:cs="Arial"/>
                <w:color w:val="C0504D" w:themeColor="accent2"/>
                <w:sz w:val="20"/>
                <w:szCs w:val="20"/>
              </w:rPr>
            </w:pPr>
          </w:p>
        </w:tc>
      </w:tr>
      <w:tr w:rsidR="001210E2" w:rsidRPr="004D19DA" w14:paraId="7755B6EC" w14:textId="77777777" w:rsidTr="008D2310">
        <w:tc>
          <w:tcPr>
            <w:tcW w:w="998" w:type="dxa"/>
          </w:tcPr>
          <w:p w14:paraId="55E9C052" w14:textId="4822C6C5" w:rsidR="001210E2" w:rsidRPr="00087B98" w:rsidRDefault="001210E2" w:rsidP="00147575">
            <w:pPr>
              <w:jc w:val="both"/>
              <w:rPr>
                <w:rFonts w:ascii="Arial" w:hAnsi="Arial" w:cs="Arial"/>
                <w:sz w:val="20"/>
                <w:szCs w:val="20"/>
              </w:rPr>
            </w:pPr>
            <w:r w:rsidRPr="00087B98">
              <w:rPr>
                <w:rFonts w:ascii="Arial" w:hAnsi="Arial" w:cs="Arial"/>
                <w:sz w:val="20"/>
                <w:szCs w:val="20"/>
              </w:rPr>
              <w:t>3.1.3</w:t>
            </w:r>
          </w:p>
        </w:tc>
        <w:tc>
          <w:tcPr>
            <w:tcW w:w="8358" w:type="dxa"/>
          </w:tcPr>
          <w:p w14:paraId="65A36E99" w14:textId="71397612" w:rsidR="001210E2" w:rsidRPr="00087B98" w:rsidRDefault="00C430AC" w:rsidP="005B26DC">
            <w:pPr>
              <w:jc w:val="both"/>
              <w:rPr>
                <w:rFonts w:ascii="Arial" w:hAnsi="Arial" w:cs="Arial"/>
                <w:sz w:val="20"/>
                <w:szCs w:val="20"/>
              </w:rPr>
            </w:pPr>
            <w:r>
              <w:rPr>
                <w:rFonts w:ascii="Arial" w:hAnsi="Arial" w:cs="Arial"/>
                <w:sz w:val="20"/>
                <w:szCs w:val="20"/>
              </w:rPr>
              <w:t>Reasons</w:t>
            </w:r>
            <w:r w:rsidR="001210E2" w:rsidRPr="00087B98">
              <w:rPr>
                <w:rFonts w:ascii="Arial" w:hAnsi="Arial" w:cs="Arial"/>
                <w:sz w:val="20"/>
                <w:szCs w:val="20"/>
              </w:rPr>
              <w:t xml:space="preserve"> for favouring</w:t>
            </w:r>
            <w:r w:rsidR="00784ED9" w:rsidRPr="00087B98">
              <w:rPr>
                <w:rFonts w:ascii="Arial" w:hAnsi="Arial" w:cs="Arial"/>
                <w:sz w:val="20"/>
                <w:szCs w:val="20"/>
              </w:rPr>
              <w:t xml:space="preserve"> the introduction of PhD by Prospective Publication included:</w:t>
            </w:r>
            <w:r w:rsidR="001210E2" w:rsidRPr="00087B98">
              <w:rPr>
                <w:rFonts w:ascii="Arial" w:hAnsi="Arial" w:cs="Arial"/>
                <w:sz w:val="20"/>
                <w:szCs w:val="20"/>
              </w:rPr>
              <w:t xml:space="preserve"> </w:t>
            </w:r>
          </w:p>
          <w:p w14:paraId="283FFC5B" w14:textId="77777777" w:rsidR="00784ED9" w:rsidRPr="00087B98" w:rsidRDefault="00784ED9" w:rsidP="005B26DC">
            <w:pPr>
              <w:jc w:val="both"/>
              <w:rPr>
                <w:rFonts w:ascii="Arial" w:eastAsiaTheme="minorHAnsi" w:hAnsi="Arial" w:cs="Arial"/>
                <w:sz w:val="20"/>
                <w:szCs w:val="20"/>
                <w:lang w:eastAsia="en-US"/>
              </w:rPr>
            </w:pPr>
          </w:p>
          <w:p w14:paraId="3D360226" w14:textId="4C8E421D" w:rsidR="00784ED9" w:rsidRPr="00087B98" w:rsidRDefault="00C430AC" w:rsidP="00C650AA">
            <w:pPr>
              <w:pStyle w:val="ListParagraph"/>
              <w:numPr>
                <w:ilvl w:val="0"/>
                <w:numId w:val="25"/>
              </w:numPr>
              <w:spacing w:after="0" w:line="240" w:lineRule="auto"/>
              <w:jc w:val="both"/>
              <w:rPr>
                <w:rFonts w:ascii="Arial" w:hAnsi="Arial" w:cs="Arial"/>
                <w:sz w:val="20"/>
                <w:szCs w:val="20"/>
              </w:rPr>
            </w:pPr>
            <w:r>
              <w:rPr>
                <w:rFonts w:ascii="Arial" w:hAnsi="Arial" w:cs="Arial"/>
                <w:sz w:val="20"/>
                <w:szCs w:val="20"/>
              </w:rPr>
              <w:t>The provision of additional choice for those seeking to achieve a Doctorate, including potentially BU’s own staff</w:t>
            </w:r>
            <w:r w:rsidR="00784ED9" w:rsidRPr="00087B98">
              <w:rPr>
                <w:rFonts w:ascii="Arial" w:hAnsi="Arial" w:cs="Arial"/>
                <w:sz w:val="20"/>
                <w:szCs w:val="20"/>
              </w:rPr>
              <w:t xml:space="preserve">, thereby </w:t>
            </w:r>
            <w:r>
              <w:rPr>
                <w:rFonts w:ascii="Arial" w:hAnsi="Arial" w:cs="Arial"/>
                <w:sz w:val="20"/>
                <w:szCs w:val="20"/>
              </w:rPr>
              <w:t xml:space="preserve">contributing to achievement of the </w:t>
            </w:r>
            <w:r w:rsidR="00784ED9" w:rsidRPr="00087B98">
              <w:rPr>
                <w:rFonts w:ascii="Arial" w:hAnsi="Arial" w:cs="Arial"/>
                <w:sz w:val="20"/>
                <w:szCs w:val="20"/>
              </w:rPr>
              <w:t>University’s Key Performance Indicator (KPI) relating to the</w:t>
            </w:r>
            <w:r w:rsidR="003E1501">
              <w:rPr>
                <w:rFonts w:ascii="Arial" w:hAnsi="Arial" w:cs="Arial"/>
                <w:sz w:val="20"/>
                <w:szCs w:val="20"/>
              </w:rPr>
              <w:t xml:space="preserve"> number of academic staff with D</w:t>
            </w:r>
            <w:r w:rsidR="00784ED9" w:rsidRPr="00087B98">
              <w:rPr>
                <w:rFonts w:ascii="Arial" w:hAnsi="Arial" w:cs="Arial"/>
                <w:sz w:val="20"/>
                <w:szCs w:val="20"/>
              </w:rPr>
              <w:t xml:space="preserve">octorates; </w:t>
            </w:r>
          </w:p>
          <w:p w14:paraId="25678F20" w14:textId="77777777" w:rsidR="00F03850" w:rsidRPr="00C650AA" w:rsidRDefault="00F03850" w:rsidP="00F03850">
            <w:pPr>
              <w:jc w:val="both"/>
              <w:rPr>
                <w:rFonts w:ascii="Arial" w:hAnsi="Arial" w:cs="Arial"/>
                <w:color w:val="C0504D" w:themeColor="accent2"/>
                <w:sz w:val="20"/>
                <w:szCs w:val="20"/>
              </w:rPr>
            </w:pPr>
          </w:p>
          <w:p w14:paraId="044DB353" w14:textId="4528D8BA" w:rsidR="00975012" w:rsidRPr="00087B98" w:rsidRDefault="003C4154" w:rsidP="00975012">
            <w:pPr>
              <w:pStyle w:val="ListParagraph"/>
              <w:numPr>
                <w:ilvl w:val="0"/>
                <w:numId w:val="25"/>
              </w:numPr>
              <w:spacing w:after="0" w:line="240" w:lineRule="auto"/>
              <w:jc w:val="both"/>
              <w:rPr>
                <w:rFonts w:ascii="Arial" w:hAnsi="Arial" w:cs="Arial"/>
                <w:sz w:val="20"/>
                <w:szCs w:val="20"/>
              </w:rPr>
            </w:pPr>
            <w:r>
              <w:rPr>
                <w:rFonts w:ascii="Arial" w:hAnsi="Arial" w:cs="Arial"/>
                <w:sz w:val="20"/>
                <w:szCs w:val="20"/>
              </w:rPr>
              <w:t>That achieving a PhD through publication</w:t>
            </w:r>
            <w:r w:rsidR="003E1501">
              <w:rPr>
                <w:rFonts w:ascii="Arial" w:hAnsi="Arial" w:cs="Arial"/>
                <w:sz w:val="20"/>
                <w:szCs w:val="20"/>
              </w:rPr>
              <w:t>s</w:t>
            </w:r>
            <w:r>
              <w:rPr>
                <w:rFonts w:ascii="Arial" w:hAnsi="Arial" w:cs="Arial"/>
                <w:sz w:val="20"/>
                <w:szCs w:val="20"/>
              </w:rPr>
              <w:t xml:space="preserve"> was appropriate preparation for an academic career and incentivised activity that supported the University’s objectives for the Research Excellence Framework (REF);</w:t>
            </w:r>
          </w:p>
          <w:p w14:paraId="7E53CB32" w14:textId="77777777" w:rsidR="00975012" w:rsidRPr="00087B98" w:rsidRDefault="00975012" w:rsidP="00975012">
            <w:pPr>
              <w:jc w:val="both"/>
              <w:rPr>
                <w:rFonts w:ascii="Arial" w:hAnsi="Arial" w:cs="Arial"/>
                <w:sz w:val="20"/>
                <w:szCs w:val="20"/>
              </w:rPr>
            </w:pPr>
          </w:p>
          <w:p w14:paraId="6CF1608F" w14:textId="22D7F025" w:rsidR="00F03850" w:rsidRPr="00087B98" w:rsidRDefault="00F03850" w:rsidP="00975012">
            <w:pPr>
              <w:pStyle w:val="ListParagraph"/>
              <w:numPr>
                <w:ilvl w:val="0"/>
                <w:numId w:val="25"/>
              </w:numPr>
              <w:spacing w:after="0" w:line="240" w:lineRule="auto"/>
              <w:jc w:val="both"/>
              <w:rPr>
                <w:rFonts w:ascii="Arial" w:hAnsi="Arial" w:cs="Arial"/>
                <w:sz w:val="20"/>
                <w:szCs w:val="20"/>
              </w:rPr>
            </w:pPr>
            <w:r w:rsidRPr="00087B98">
              <w:rPr>
                <w:rFonts w:ascii="Arial" w:hAnsi="Arial" w:cs="Arial"/>
                <w:sz w:val="20"/>
                <w:szCs w:val="20"/>
              </w:rPr>
              <w:t xml:space="preserve">As the papers used for PhD by Prospective Publication were peer-reviewed, </w:t>
            </w:r>
            <w:r w:rsidR="003C4154">
              <w:rPr>
                <w:rFonts w:ascii="Arial" w:hAnsi="Arial" w:cs="Arial"/>
                <w:sz w:val="20"/>
                <w:szCs w:val="20"/>
              </w:rPr>
              <w:t xml:space="preserve">there was assurance that the contributing outputs were academically rigorous, potentially reducing the number of amendments required during </w:t>
            </w:r>
            <w:r w:rsidR="003E1501">
              <w:rPr>
                <w:rFonts w:ascii="Arial" w:hAnsi="Arial" w:cs="Arial"/>
                <w:sz w:val="20"/>
                <w:szCs w:val="20"/>
              </w:rPr>
              <w:t>later</w:t>
            </w:r>
            <w:r w:rsidR="003C4154">
              <w:rPr>
                <w:rFonts w:ascii="Arial" w:hAnsi="Arial" w:cs="Arial"/>
                <w:sz w:val="20"/>
                <w:szCs w:val="20"/>
              </w:rPr>
              <w:t xml:space="preserve"> assessment process</w:t>
            </w:r>
            <w:r w:rsidR="003E1501">
              <w:rPr>
                <w:rFonts w:ascii="Arial" w:hAnsi="Arial" w:cs="Arial"/>
                <w:sz w:val="20"/>
                <w:szCs w:val="20"/>
              </w:rPr>
              <w:t>es</w:t>
            </w:r>
            <w:r w:rsidR="003C4154">
              <w:rPr>
                <w:rFonts w:ascii="Arial" w:hAnsi="Arial" w:cs="Arial"/>
                <w:sz w:val="20"/>
                <w:szCs w:val="20"/>
              </w:rPr>
              <w:t>;</w:t>
            </w:r>
          </w:p>
          <w:p w14:paraId="5AD26A94" w14:textId="1158A188" w:rsidR="000C4169" w:rsidRPr="00C650AA" w:rsidRDefault="000C4169" w:rsidP="000C4169">
            <w:pPr>
              <w:pStyle w:val="ListParagraph"/>
              <w:spacing w:after="0" w:line="240" w:lineRule="auto"/>
              <w:jc w:val="both"/>
              <w:rPr>
                <w:rFonts w:ascii="Arial" w:hAnsi="Arial" w:cs="Arial"/>
                <w:color w:val="C0504D" w:themeColor="accent2"/>
                <w:sz w:val="20"/>
                <w:szCs w:val="20"/>
              </w:rPr>
            </w:pPr>
          </w:p>
          <w:p w14:paraId="48F4F174" w14:textId="4676592F" w:rsidR="007930B2" w:rsidRPr="00087B98" w:rsidRDefault="00087B98" w:rsidP="00975012">
            <w:pPr>
              <w:pStyle w:val="ListParagraph"/>
              <w:numPr>
                <w:ilvl w:val="0"/>
                <w:numId w:val="25"/>
              </w:numPr>
              <w:spacing w:after="0" w:line="240" w:lineRule="auto"/>
              <w:jc w:val="both"/>
              <w:rPr>
                <w:rFonts w:ascii="Arial" w:hAnsi="Arial" w:cs="Arial"/>
                <w:sz w:val="20"/>
                <w:szCs w:val="20"/>
              </w:rPr>
            </w:pPr>
            <w:r w:rsidRPr="00087B98">
              <w:rPr>
                <w:rFonts w:ascii="Arial" w:hAnsi="Arial" w:cs="Arial"/>
                <w:sz w:val="20"/>
                <w:szCs w:val="20"/>
              </w:rPr>
              <w:t>A</w:t>
            </w:r>
            <w:r w:rsidR="000C4169" w:rsidRPr="00087B98">
              <w:rPr>
                <w:rFonts w:ascii="Arial" w:hAnsi="Arial" w:cs="Arial"/>
                <w:sz w:val="20"/>
                <w:szCs w:val="20"/>
              </w:rPr>
              <w:t xml:space="preserve"> view across the sector was that the route helped students to develop their writing skills as they were required to write short, succinct papers</w:t>
            </w:r>
            <w:r w:rsidR="003C4154">
              <w:rPr>
                <w:rFonts w:ascii="Arial" w:hAnsi="Arial" w:cs="Arial"/>
                <w:sz w:val="20"/>
                <w:szCs w:val="20"/>
              </w:rPr>
              <w:t xml:space="preserve"> for submission to journals</w:t>
            </w:r>
            <w:r w:rsidR="000C4169" w:rsidRPr="00087B98">
              <w:rPr>
                <w:rFonts w:ascii="Arial" w:hAnsi="Arial" w:cs="Arial"/>
                <w:sz w:val="20"/>
                <w:szCs w:val="20"/>
              </w:rPr>
              <w:t>, thus improving employability</w:t>
            </w:r>
            <w:r w:rsidR="00975012" w:rsidRPr="00087B98">
              <w:rPr>
                <w:rFonts w:ascii="Arial" w:hAnsi="Arial" w:cs="Arial"/>
                <w:sz w:val="20"/>
                <w:szCs w:val="20"/>
              </w:rPr>
              <w:t xml:space="preserve"> within a competitive market</w:t>
            </w:r>
            <w:r w:rsidR="00920693" w:rsidRPr="00087B98">
              <w:rPr>
                <w:rFonts w:ascii="Arial" w:hAnsi="Arial" w:cs="Arial"/>
                <w:sz w:val="20"/>
                <w:szCs w:val="20"/>
              </w:rPr>
              <w:t>;</w:t>
            </w:r>
          </w:p>
          <w:p w14:paraId="77DFDA96" w14:textId="77777777" w:rsidR="00975012" w:rsidRPr="00C650AA" w:rsidRDefault="00975012" w:rsidP="00975012">
            <w:pPr>
              <w:pStyle w:val="ListParagraph"/>
              <w:rPr>
                <w:rFonts w:ascii="Arial" w:hAnsi="Arial" w:cs="Arial"/>
                <w:color w:val="C0504D" w:themeColor="accent2"/>
                <w:sz w:val="20"/>
                <w:szCs w:val="20"/>
              </w:rPr>
            </w:pPr>
          </w:p>
          <w:p w14:paraId="0383EE32" w14:textId="16CAF2D2" w:rsidR="00975012" w:rsidRPr="00C650AA" w:rsidRDefault="00975012" w:rsidP="00DF3799">
            <w:pPr>
              <w:pStyle w:val="ListParagraph"/>
              <w:numPr>
                <w:ilvl w:val="0"/>
                <w:numId w:val="25"/>
              </w:numPr>
              <w:spacing w:after="0" w:line="240" w:lineRule="auto"/>
              <w:jc w:val="both"/>
              <w:rPr>
                <w:rFonts w:ascii="Arial" w:hAnsi="Arial" w:cs="Arial"/>
                <w:color w:val="C0504D" w:themeColor="accent2"/>
                <w:sz w:val="20"/>
                <w:szCs w:val="20"/>
              </w:rPr>
            </w:pPr>
            <w:r w:rsidRPr="00087B98">
              <w:rPr>
                <w:rFonts w:ascii="Arial" w:hAnsi="Arial" w:cs="Arial"/>
                <w:sz w:val="20"/>
                <w:szCs w:val="20"/>
              </w:rPr>
              <w:t xml:space="preserve">It was </w:t>
            </w:r>
            <w:r w:rsidR="009C2FD0">
              <w:rPr>
                <w:rFonts w:ascii="Arial" w:hAnsi="Arial" w:cs="Arial"/>
                <w:sz w:val="20"/>
                <w:szCs w:val="20"/>
              </w:rPr>
              <w:t>noted that</w:t>
            </w:r>
            <w:r w:rsidRPr="00087B98">
              <w:rPr>
                <w:rFonts w:ascii="Arial" w:hAnsi="Arial" w:cs="Arial"/>
                <w:sz w:val="20"/>
                <w:szCs w:val="20"/>
              </w:rPr>
              <w:t xml:space="preserve"> the standards of the route were </w:t>
            </w:r>
            <w:r w:rsidR="003C4154">
              <w:rPr>
                <w:rFonts w:ascii="Arial" w:hAnsi="Arial" w:cs="Arial"/>
                <w:sz w:val="20"/>
                <w:szCs w:val="20"/>
              </w:rPr>
              <w:t>equivalent to</w:t>
            </w:r>
            <w:r w:rsidRPr="00087B98">
              <w:rPr>
                <w:rFonts w:ascii="Arial" w:hAnsi="Arial" w:cs="Arial"/>
                <w:sz w:val="20"/>
                <w:szCs w:val="20"/>
              </w:rPr>
              <w:t xml:space="preserve"> traditional </w:t>
            </w:r>
            <w:r w:rsidR="00C650AA" w:rsidRPr="00087B98">
              <w:rPr>
                <w:rFonts w:ascii="Arial" w:hAnsi="Arial" w:cs="Arial"/>
                <w:sz w:val="20"/>
                <w:szCs w:val="20"/>
              </w:rPr>
              <w:t>methods</w:t>
            </w:r>
            <w:r w:rsidR="003C4154">
              <w:rPr>
                <w:rFonts w:ascii="Arial" w:hAnsi="Arial" w:cs="Arial"/>
                <w:sz w:val="20"/>
                <w:szCs w:val="20"/>
              </w:rPr>
              <w:t xml:space="preserve"> </w:t>
            </w:r>
            <w:r w:rsidR="003C4154">
              <w:rPr>
                <w:rFonts w:ascii="Arial" w:hAnsi="Arial" w:cs="Arial"/>
                <w:sz w:val="20"/>
                <w:szCs w:val="20"/>
              </w:rPr>
              <w:lastRenderedPageBreak/>
              <w:t>of achieving a Doctorate</w:t>
            </w:r>
            <w:r w:rsidRPr="00087B98">
              <w:rPr>
                <w:rFonts w:ascii="Arial" w:hAnsi="Arial" w:cs="Arial"/>
                <w:sz w:val="20"/>
                <w:szCs w:val="20"/>
              </w:rPr>
              <w:t xml:space="preserve">, and the same quality assurance processes </w:t>
            </w:r>
            <w:r w:rsidR="00B40CA2">
              <w:rPr>
                <w:rFonts w:ascii="Arial" w:hAnsi="Arial" w:cs="Arial"/>
                <w:sz w:val="20"/>
                <w:szCs w:val="20"/>
              </w:rPr>
              <w:t xml:space="preserve">would </w:t>
            </w:r>
            <w:r w:rsidR="003C4154">
              <w:rPr>
                <w:rFonts w:ascii="Arial" w:hAnsi="Arial" w:cs="Arial"/>
                <w:sz w:val="20"/>
                <w:szCs w:val="20"/>
              </w:rPr>
              <w:t xml:space="preserve">generally </w:t>
            </w:r>
            <w:r w:rsidRPr="00087B98">
              <w:rPr>
                <w:rFonts w:ascii="Arial" w:hAnsi="Arial" w:cs="Arial"/>
                <w:sz w:val="20"/>
                <w:szCs w:val="20"/>
              </w:rPr>
              <w:t>app</w:t>
            </w:r>
            <w:r w:rsidR="00B40CA2">
              <w:rPr>
                <w:rFonts w:ascii="Arial" w:hAnsi="Arial" w:cs="Arial"/>
                <w:sz w:val="20"/>
                <w:szCs w:val="20"/>
              </w:rPr>
              <w:t>ly</w:t>
            </w:r>
            <w:r w:rsidRPr="00087B98">
              <w:rPr>
                <w:rFonts w:ascii="Arial" w:hAnsi="Arial" w:cs="Arial"/>
                <w:sz w:val="20"/>
                <w:szCs w:val="20"/>
              </w:rPr>
              <w:t xml:space="preserve"> to </w:t>
            </w:r>
            <w:r w:rsidR="003C4154">
              <w:rPr>
                <w:rFonts w:ascii="Arial" w:hAnsi="Arial" w:cs="Arial"/>
                <w:sz w:val="20"/>
                <w:szCs w:val="20"/>
              </w:rPr>
              <w:t xml:space="preserve">these </w:t>
            </w:r>
            <w:r w:rsidRPr="00087B98">
              <w:rPr>
                <w:rFonts w:ascii="Arial" w:hAnsi="Arial" w:cs="Arial"/>
                <w:sz w:val="20"/>
                <w:szCs w:val="20"/>
              </w:rPr>
              <w:t>degrees</w:t>
            </w:r>
            <w:r w:rsidR="00B40CA2">
              <w:rPr>
                <w:rFonts w:ascii="Arial" w:hAnsi="Arial" w:cs="Arial"/>
                <w:sz w:val="20"/>
                <w:szCs w:val="20"/>
              </w:rPr>
              <w:t xml:space="preserve"> as did the current guidance from QAA</w:t>
            </w:r>
            <w:r w:rsidR="00DF3799">
              <w:rPr>
                <w:rFonts w:ascii="Arial" w:hAnsi="Arial" w:cs="Arial"/>
                <w:sz w:val="20"/>
                <w:szCs w:val="20"/>
              </w:rPr>
              <w:t>, the Doctoral Degree Characteristics Statement (2015)</w:t>
            </w:r>
            <w:r w:rsidR="00920693" w:rsidRPr="00087B98">
              <w:rPr>
                <w:rFonts w:ascii="Arial" w:hAnsi="Arial" w:cs="Arial"/>
                <w:sz w:val="20"/>
                <w:szCs w:val="20"/>
              </w:rPr>
              <w:t>.</w:t>
            </w:r>
          </w:p>
        </w:tc>
      </w:tr>
      <w:tr w:rsidR="001210E2" w:rsidRPr="004D19DA" w14:paraId="40A60101" w14:textId="77777777" w:rsidTr="008D2310">
        <w:tc>
          <w:tcPr>
            <w:tcW w:w="998" w:type="dxa"/>
          </w:tcPr>
          <w:p w14:paraId="2559E9D9" w14:textId="0AB2D273" w:rsidR="001210E2" w:rsidRPr="00C650AA" w:rsidRDefault="001210E2" w:rsidP="00147575">
            <w:pPr>
              <w:jc w:val="both"/>
              <w:rPr>
                <w:rFonts w:ascii="Arial" w:hAnsi="Arial" w:cs="Arial"/>
                <w:color w:val="C0504D" w:themeColor="accent2"/>
                <w:sz w:val="20"/>
                <w:szCs w:val="20"/>
              </w:rPr>
            </w:pPr>
          </w:p>
        </w:tc>
        <w:tc>
          <w:tcPr>
            <w:tcW w:w="8358" w:type="dxa"/>
          </w:tcPr>
          <w:p w14:paraId="056CF956" w14:textId="2CA922A5" w:rsidR="00784ED9" w:rsidRPr="00C650AA" w:rsidRDefault="00784ED9" w:rsidP="00975012">
            <w:pPr>
              <w:jc w:val="both"/>
              <w:rPr>
                <w:rFonts w:ascii="Arial" w:hAnsi="Arial" w:cs="Arial"/>
                <w:color w:val="C0504D" w:themeColor="accent2"/>
                <w:sz w:val="20"/>
                <w:szCs w:val="20"/>
              </w:rPr>
            </w:pPr>
          </w:p>
        </w:tc>
      </w:tr>
      <w:tr w:rsidR="001210E2" w:rsidRPr="004D19DA" w14:paraId="16B130AC" w14:textId="77777777" w:rsidTr="008D2310">
        <w:tc>
          <w:tcPr>
            <w:tcW w:w="998" w:type="dxa"/>
          </w:tcPr>
          <w:p w14:paraId="54AD80D0" w14:textId="7AAB5AAB" w:rsidR="001210E2" w:rsidRPr="00087B98" w:rsidRDefault="001210E2" w:rsidP="00147575">
            <w:pPr>
              <w:jc w:val="both"/>
              <w:rPr>
                <w:rFonts w:ascii="Arial" w:hAnsi="Arial" w:cs="Arial"/>
                <w:sz w:val="20"/>
                <w:szCs w:val="20"/>
              </w:rPr>
            </w:pPr>
            <w:r w:rsidRPr="00087B98">
              <w:rPr>
                <w:rFonts w:ascii="Arial" w:hAnsi="Arial" w:cs="Arial"/>
                <w:sz w:val="20"/>
                <w:szCs w:val="20"/>
              </w:rPr>
              <w:t>3.1.4</w:t>
            </w:r>
          </w:p>
        </w:tc>
        <w:tc>
          <w:tcPr>
            <w:tcW w:w="8358" w:type="dxa"/>
          </w:tcPr>
          <w:p w14:paraId="12746C83" w14:textId="77777777" w:rsidR="001210E2" w:rsidRDefault="005E2D8B" w:rsidP="00DF3799">
            <w:pPr>
              <w:jc w:val="both"/>
              <w:rPr>
                <w:rFonts w:ascii="Arial" w:hAnsi="Arial" w:cs="Arial"/>
                <w:sz w:val="20"/>
              </w:rPr>
            </w:pPr>
            <w:r w:rsidRPr="00087B98">
              <w:rPr>
                <w:rFonts w:ascii="Arial" w:hAnsi="Arial" w:cs="Arial"/>
                <w:sz w:val="20"/>
                <w:szCs w:val="20"/>
              </w:rPr>
              <w:t>Members were largely in support of in</w:t>
            </w:r>
            <w:r w:rsidR="003C4154">
              <w:rPr>
                <w:rFonts w:ascii="Arial" w:hAnsi="Arial" w:cs="Arial"/>
                <w:sz w:val="20"/>
                <w:szCs w:val="20"/>
              </w:rPr>
              <w:t>troducing the PhD by Prospective</w:t>
            </w:r>
            <w:r w:rsidRPr="00087B98">
              <w:rPr>
                <w:rFonts w:ascii="Arial" w:hAnsi="Arial" w:cs="Arial"/>
                <w:sz w:val="20"/>
                <w:szCs w:val="20"/>
              </w:rPr>
              <w:t xml:space="preserve"> Publication route to the existing</w:t>
            </w:r>
            <w:r w:rsidR="009C2FD0">
              <w:rPr>
                <w:rFonts w:ascii="Arial" w:hAnsi="Arial" w:cs="Arial"/>
                <w:sz w:val="20"/>
                <w:szCs w:val="20"/>
              </w:rPr>
              <w:t xml:space="preserve"> portfolio of</w:t>
            </w:r>
            <w:r w:rsidRPr="00087B98">
              <w:rPr>
                <w:rFonts w:ascii="Arial" w:hAnsi="Arial" w:cs="Arial"/>
                <w:sz w:val="20"/>
                <w:szCs w:val="20"/>
              </w:rPr>
              <w:t xml:space="preserve"> postgraduate research qualifications that the University offered</w:t>
            </w:r>
            <w:r w:rsidR="00DF3799">
              <w:rPr>
                <w:rFonts w:ascii="Arial" w:hAnsi="Arial" w:cs="Arial"/>
                <w:sz w:val="20"/>
                <w:szCs w:val="20"/>
              </w:rPr>
              <w:t xml:space="preserve">, though possibly as an option limited to existing staff members and </w:t>
            </w:r>
            <w:r w:rsidR="00E430D4">
              <w:rPr>
                <w:rFonts w:ascii="Arial" w:hAnsi="Arial" w:cs="Arial"/>
                <w:sz w:val="20"/>
                <w:szCs w:val="20"/>
              </w:rPr>
              <w:t>alumni</w:t>
            </w:r>
            <w:r w:rsidRPr="00087B98">
              <w:rPr>
                <w:rFonts w:ascii="Arial" w:hAnsi="Arial" w:cs="Arial"/>
                <w:sz w:val="20"/>
                <w:szCs w:val="20"/>
              </w:rPr>
              <w:t xml:space="preserve">. The Chair noted that more work would be required to </w:t>
            </w:r>
            <w:r w:rsidR="00C650AA" w:rsidRPr="00087B98">
              <w:rPr>
                <w:rFonts w:ascii="Arial" w:hAnsi="Arial" w:cs="Arial"/>
                <w:sz w:val="20"/>
                <w:szCs w:val="20"/>
              </w:rPr>
              <w:t xml:space="preserve">help </w:t>
            </w:r>
            <w:r w:rsidRPr="00087B98">
              <w:rPr>
                <w:rFonts w:ascii="Arial" w:hAnsi="Arial" w:cs="Arial"/>
                <w:sz w:val="20"/>
                <w:szCs w:val="20"/>
              </w:rPr>
              <w:t xml:space="preserve">inform thinking </w:t>
            </w:r>
            <w:r w:rsidRPr="00087B98">
              <w:rPr>
                <w:rFonts w:ascii="Arial" w:hAnsi="Arial" w:cs="Arial"/>
                <w:sz w:val="20"/>
              </w:rPr>
              <w:t xml:space="preserve">should the University wish to </w:t>
            </w:r>
            <w:r w:rsidR="00DA56DC">
              <w:rPr>
                <w:rFonts w:ascii="Arial" w:hAnsi="Arial" w:cs="Arial"/>
                <w:sz w:val="20"/>
              </w:rPr>
              <w:t>start delivering research degree</w:t>
            </w:r>
            <w:r w:rsidR="009C2FD0">
              <w:rPr>
                <w:rFonts w:ascii="Arial" w:hAnsi="Arial" w:cs="Arial"/>
                <w:sz w:val="20"/>
              </w:rPr>
              <w:t>s via this</w:t>
            </w:r>
            <w:r w:rsidR="00DA56DC">
              <w:rPr>
                <w:rFonts w:ascii="Arial" w:hAnsi="Arial" w:cs="Arial"/>
                <w:sz w:val="20"/>
              </w:rPr>
              <w:t xml:space="preserve"> route. </w:t>
            </w:r>
            <w:r w:rsidR="003C4154">
              <w:rPr>
                <w:rFonts w:ascii="Arial" w:hAnsi="Arial" w:cs="Arial"/>
                <w:sz w:val="20"/>
              </w:rPr>
              <w:t xml:space="preserve">The Doctoral College indicated that it </w:t>
            </w:r>
            <w:r w:rsidR="00B40CA2">
              <w:rPr>
                <w:rFonts w:ascii="Arial" w:hAnsi="Arial" w:cs="Arial"/>
                <w:sz w:val="20"/>
              </w:rPr>
              <w:t xml:space="preserve">would </w:t>
            </w:r>
            <w:r w:rsidR="003C4154">
              <w:rPr>
                <w:rFonts w:ascii="Arial" w:hAnsi="Arial" w:cs="Arial"/>
                <w:sz w:val="20"/>
              </w:rPr>
              <w:t>consider how the University might introduce this form of provision.</w:t>
            </w:r>
          </w:p>
          <w:p w14:paraId="1F33863A" w14:textId="4793EAB8" w:rsidR="005D5461" w:rsidRPr="005D5461" w:rsidRDefault="005D5461" w:rsidP="005D5461">
            <w:pPr>
              <w:jc w:val="right"/>
              <w:rPr>
                <w:rFonts w:ascii="Arial" w:hAnsi="Arial" w:cs="Arial"/>
                <w:b/>
                <w:sz w:val="20"/>
                <w:szCs w:val="20"/>
              </w:rPr>
            </w:pPr>
            <w:r>
              <w:rPr>
                <w:rFonts w:ascii="Arial" w:hAnsi="Arial" w:cs="Arial"/>
                <w:b/>
                <w:sz w:val="20"/>
              </w:rPr>
              <w:t>Action: FK/JT</w:t>
            </w:r>
          </w:p>
        </w:tc>
      </w:tr>
      <w:tr w:rsidR="0063593A" w:rsidRPr="004D19DA" w14:paraId="4A2A8C56" w14:textId="77777777" w:rsidTr="008D2310">
        <w:tc>
          <w:tcPr>
            <w:tcW w:w="998" w:type="dxa"/>
          </w:tcPr>
          <w:p w14:paraId="3B770A3F" w14:textId="2AB45E9F" w:rsidR="0063593A" w:rsidRDefault="0063593A" w:rsidP="00147575">
            <w:pPr>
              <w:jc w:val="both"/>
              <w:rPr>
                <w:rFonts w:ascii="Arial" w:hAnsi="Arial" w:cs="Arial"/>
                <w:sz w:val="20"/>
                <w:szCs w:val="20"/>
              </w:rPr>
            </w:pPr>
          </w:p>
        </w:tc>
        <w:tc>
          <w:tcPr>
            <w:tcW w:w="8358" w:type="dxa"/>
          </w:tcPr>
          <w:p w14:paraId="60D0ED40" w14:textId="77777777" w:rsidR="0063593A" w:rsidRPr="004D19DA" w:rsidRDefault="0063593A" w:rsidP="00147575">
            <w:pPr>
              <w:jc w:val="both"/>
              <w:rPr>
                <w:rFonts w:ascii="Arial" w:hAnsi="Arial" w:cs="Arial"/>
                <w:b/>
                <w:sz w:val="20"/>
                <w:szCs w:val="20"/>
              </w:rPr>
            </w:pPr>
          </w:p>
        </w:tc>
      </w:tr>
      <w:tr w:rsidR="0063593A" w:rsidRPr="004D19DA" w14:paraId="479D7E30" w14:textId="77777777" w:rsidTr="008D2310">
        <w:tc>
          <w:tcPr>
            <w:tcW w:w="998" w:type="dxa"/>
          </w:tcPr>
          <w:p w14:paraId="07C8B3E4" w14:textId="1B524E11" w:rsidR="0063593A" w:rsidRPr="008A0A1A" w:rsidRDefault="0063593A" w:rsidP="00147575">
            <w:pPr>
              <w:jc w:val="both"/>
              <w:rPr>
                <w:rFonts w:ascii="Arial" w:hAnsi="Arial" w:cs="Arial"/>
                <w:b/>
                <w:sz w:val="20"/>
                <w:szCs w:val="20"/>
              </w:rPr>
            </w:pPr>
            <w:r w:rsidRPr="008A0A1A">
              <w:rPr>
                <w:rFonts w:ascii="Arial" w:hAnsi="Arial" w:cs="Arial"/>
                <w:b/>
                <w:sz w:val="20"/>
                <w:szCs w:val="20"/>
              </w:rPr>
              <w:t>4.</w:t>
            </w:r>
          </w:p>
        </w:tc>
        <w:tc>
          <w:tcPr>
            <w:tcW w:w="8358" w:type="dxa"/>
          </w:tcPr>
          <w:p w14:paraId="39A9F15E" w14:textId="0957C8C6" w:rsidR="0063593A" w:rsidRPr="008A0A1A" w:rsidRDefault="0063593A" w:rsidP="00147575">
            <w:pPr>
              <w:jc w:val="both"/>
              <w:rPr>
                <w:rFonts w:ascii="Arial" w:hAnsi="Arial" w:cs="Arial"/>
                <w:b/>
                <w:sz w:val="20"/>
                <w:szCs w:val="20"/>
              </w:rPr>
            </w:pPr>
            <w:r w:rsidRPr="008A0A1A">
              <w:rPr>
                <w:rFonts w:ascii="Arial" w:hAnsi="Arial" w:cs="Arial"/>
                <w:b/>
                <w:sz w:val="20"/>
                <w:szCs w:val="20"/>
              </w:rPr>
              <w:t>PART 1:  FOR DISCUSSION</w:t>
            </w:r>
          </w:p>
        </w:tc>
      </w:tr>
      <w:tr w:rsidR="0063593A" w:rsidRPr="004D19DA" w14:paraId="7A358CB4" w14:textId="77777777" w:rsidTr="008D2310">
        <w:tc>
          <w:tcPr>
            <w:tcW w:w="998" w:type="dxa"/>
          </w:tcPr>
          <w:p w14:paraId="65A7AFC6" w14:textId="77777777" w:rsidR="0063593A" w:rsidRPr="008A0A1A" w:rsidRDefault="0063593A" w:rsidP="00147575">
            <w:pPr>
              <w:jc w:val="both"/>
              <w:rPr>
                <w:rFonts w:ascii="Arial" w:hAnsi="Arial" w:cs="Arial"/>
                <w:sz w:val="20"/>
                <w:szCs w:val="20"/>
              </w:rPr>
            </w:pPr>
          </w:p>
        </w:tc>
        <w:tc>
          <w:tcPr>
            <w:tcW w:w="8358" w:type="dxa"/>
          </w:tcPr>
          <w:p w14:paraId="6D0F2CC6" w14:textId="77777777" w:rsidR="0063593A" w:rsidRPr="008A0A1A" w:rsidRDefault="0063593A" w:rsidP="00147575">
            <w:pPr>
              <w:jc w:val="both"/>
              <w:rPr>
                <w:rFonts w:ascii="Arial" w:hAnsi="Arial" w:cs="Arial"/>
                <w:sz w:val="20"/>
                <w:szCs w:val="20"/>
              </w:rPr>
            </w:pPr>
          </w:p>
        </w:tc>
      </w:tr>
      <w:tr w:rsidR="0063593A" w:rsidRPr="004D19DA" w14:paraId="476929A0" w14:textId="77777777" w:rsidTr="008D2310">
        <w:tc>
          <w:tcPr>
            <w:tcW w:w="998" w:type="dxa"/>
          </w:tcPr>
          <w:p w14:paraId="6885CB06" w14:textId="120E089E" w:rsidR="0063593A" w:rsidRPr="008A0A1A" w:rsidRDefault="0063593A" w:rsidP="00147575">
            <w:pPr>
              <w:jc w:val="both"/>
              <w:rPr>
                <w:rFonts w:ascii="Arial" w:hAnsi="Arial" w:cs="Arial"/>
                <w:b/>
                <w:sz w:val="20"/>
                <w:szCs w:val="20"/>
              </w:rPr>
            </w:pPr>
            <w:r w:rsidRPr="008A0A1A">
              <w:rPr>
                <w:rFonts w:ascii="Arial" w:hAnsi="Arial" w:cs="Arial"/>
                <w:b/>
                <w:sz w:val="20"/>
                <w:szCs w:val="20"/>
              </w:rPr>
              <w:t>4.1</w:t>
            </w:r>
          </w:p>
        </w:tc>
        <w:tc>
          <w:tcPr>
            <w:tcW w:w="8358" w:type="dxa"/>
          </w:tcPr>
          <w:p w14:paraId="6FCA854F" w14:textId="61ED6AD6" w:rsidR="0063593A" w:rsidRPr="008A0A1A" w:rsidRDefault="0063593A" w:rsidP="00147575">
            <w:pPr>
              <w:jc w:val="both"/>
              <w:rPr>
                <w:rFonts w:ascii="Arial" w:hAnsi="Arial" w:cs="Arial"/>
                <w:sz w:val="20"/>
                <w:szCs w:val="20"/>
              </w:rPr>
            </w:pPr>
            <w:r w:rsidRPr="008A0A1A">
              <w:rPr>
                <w:rFonts w:ascii="Arial" w:hAnsi="Arial" w:cs="Arial"/>
                <w:b/>
                <w:sz w:val="20"/>
                <w:szCs w:val="20"/>
              </w:rPr>
              <w:t>Institutional Monitoring</w:t>
            </w:r>
          </w:p>
        </w:tc>
      </w:tr>
      <w:tr w:rsidR="0063593A" w:rsidRPr="004D19DA" w14:paraId="650BA716" w14:textId="77777777" w:rsidTr="008D2310">
        <w:tc>
          <w:tcPr>
            <w:tcW w:w="998" w:type="dxa"/>
          </w:tcPr>
          <w:p w14:paraId="0568DCA8" w14:textId="77777777" w:rsidR="0063593A" w:rsidRPr="008A0A1A" w:rsidRDefault="0063593A" w:rsidP="00147575">
            <w:pPr>
              <w:jc w:val="both"/>
              <w:rPr>
                <w:rFonts w:ascii="Arial" w:hAnsi="Arial" w:cs="Arial"/>
                <w:sz w:val="20"/>
                <w:szCs w:val="20"/>
              </w:rPr>
            </w:pPr>
          </w:p>
        </w:tc>
        <w:tc>
          <w:tcPr>
            <w:tcW w:w="8358" w:type="dxa"/>
          </w:tcPr>
          <w:p w14:paraId="22E5CD8F" w14:textId="77777777" w:rsidR="0063593A" w:rsidRPr="008A0A1A" w:rsidRDefault="0063593A" w:rsidP="00147575">
            <w:pPr>
              <w:jc w:val="both"/>
              <w:rPr>
                <w:rFonts w:ascii="Arial" w:hAnsi="Arial" w:cs="Arial"/>
                <w:sz w:val="20"/>
                <w:szCs w:val="20"/>
              </w:rPr>
            </w:pPr>
          </w:p>
        </w:tc>
      </w:tr>
      <w:tr w:rsidR="0063593A" w:rsidRPr="004D19DA" w14:paraId="3B235438" w14:textId="77777777" w:rsidTr="008D2310">
        <w:tc>
          <w:tcPr>
            <w:tcW w:w="998" w:type="dxa"/>
          </w:tcPr>
          <w:p w14:paraId="6AA5AE70" w14:textId="30961ABE" w:rsidR="0063593A" w:rsidRPr="008A0A1A" w:rsidRDefault="0063593A" w:rsidP="00147575">
            <w:pPr>
              <w:jc w:val="both"/>
              <w:rPr>
                <w:rFonts w:ascii="Arial" w:hAnsi="Arial" w:cs="Arial"/>
                <w:b/>
                <w:sz w:val="20"/>
                <w:szCs w:val="20"/>
              </w:rPr>
            </w:pPr>
            <w:r w:rsidRPr="008A0A1A">
              <w:rPr>
                <w:rFonts w:ascii="Arial" w:hAnsi="Arial" w:cs="Arial"/>
                <w:b/>
                <w:sz w:val="20"/>
                <w:szCs w:val="20"/>
              </w:rPr>
              <w:t>4.1.1</w:t>
            </w:r>
          </w:p>
        </w:tc>
        <w:tc>
          <w:tcPr>
            <w:tcW w:w="8358" w:type="dxa"/>
          </w:tcPr>
          <w:p w14:paraId="7121DCDF" w14:textId="5994AEA7" w:rsidR="0063593A" w:rsidRPr="008A0A1A" w:rsidRDefault="0063593A" w:rsidP="00147575">
            <w:pPr>
              <w:jc w:val="both"/>
              <w:rPr>
                <w:rFonts w:ascii="Arial" w:hAnsi="Arial" w:cs="Arial"/>
                <w:b/>
                <w:sz w:val="20"/>
                <w:szCs w:val="20"/>
              </w:rPr>
            </w:pPr>
            <w:r w:rsidRPr="008A0A1A">
              <w:rPr>
                <w:rFonts w:ascii="Arial" w:hAnsi="Arial" w:cs="Arial"/>
                <w:b/>
                <w:sz w:val="20"/>
                <w:szCs w:val="20"/>
              </w:rPr>
              <w:t>Doctoral College Annual Report</w:t>
            </w:r>
            <w:r w:rsidR="007930B2" w:rsidRPr="008A0A1A">
              <w:rPr>
                <w:rFonts w:ascii="Arial" w:hAnsi="Arial" w:cs="Arial"/>
                <w:b/>
                <w:sz w:val="20"/>
                <w:szCs w:val="20"/>
              </w:rPr>
              <w:t xml:space="preserve"> </w:t>
            </w:r>
            <w:r w:rsidR="007930B2" w:rsidRPr="008A0A1A">
              <w:rPr>
                <w:rFonts w:ascii="Arial" w:hAnsi="Arial" w:cs="Arial"/>
                <w:sz w:val="20"/>
                <w:szCs w:val="20"/>
              </w:rPr>
              <w:t>(ASC-1718-39)</w:t>
            </w:r>
          </w:p>
        </w:tc>
      </w:tr>
      <w:tr w:rsidR="00B52C66" w:rsidRPr="004D19DA" w14:paraId="686B885C" w14:textId="77777777" w:rsidTr="008D2310">
        <w:tc>
          <w:tcPr>
            <w:tcW w:w="998" w:type="dxa"/>
          </w:tcPr>
          <w:p w14:paraId="5F02CA35" w14:textId="77777777" w:rsidR="00B52C66" w:rsidRPr="008A0A1A" w:rsidRDefault="00B52C66" w:rsidP="00147575">
            <w:pPr>
              <w:jc w:val="both"/>
              <w:rPr>
                <w:rFonts w:ascii="Arial" w:hAnsi="Arial" w:cs="Arial"/>
                <w:b/>
                <w:sz w:val="20"/>
                <w:szCs w:val="20"/>
              </w:rPr>
            </w:pPr>
          </w:p>
        </w:tc>
        <w:tc>
          <w:tcPr>
            <w:tcW w:w="8358" w:type="dxa"/>
          </w:tcPr>
          <w:p w14:paraId="09143CC2" w14:textId="77777777" w:rsidR="00B52C66" w:rsidRPr="008A0A1A" w:rsidRDefault="00B52C66" w:rsidP="00147575">
            <w:pPr>
              <w:jc w:val="both"/>
              <w:rPr>
                <w:rFonts w:ascii="Arial" w:hAnsi="Arial" w:cs="Arial"/>
                <w:b/>
                <w:sz w:val="20"/>
                <w:szCs w:val="20"/>
              </w:rPr>
            </w:pPr>
          </w:p>
        </w:tc>
      </w:tr>
      <w:tr w:rsidR="003E1501" w:rsidRPr="004D19DA" w14:paraId="1A1AF3E6" w14:textId="77777777" w:rsidTr="008D2310">
        <w:tc>
          <w:tcPr>
            <w:tcW w:w="998" w:type="dxa"/>
          </w:tcPr>
          <w:p w14:paraId="08959340" w14:textId="170B812B" w:rsidR="003E1501" w:rsidRPr="003E1501" w:rsidRDefault="003E1501" w:rsidP="00147575">
            <w:pPr>
              <w:jc w:val="both"/>
              <w:rPr>
                <w:rFonts w:ascii="Arial" w:hAnsi="Arial" w:cs="Arial"/>
                <w:sz w:val="20"/>
                <w:szCs w:val="20"/>
              </w:rPr>
            </w:pPr>
            <w:r w:rsidRPr="003E1501">
              <w:rPr>
                <w:rFonts w:ascii="Arial" w:hAnsi="Arial" w:cs="Arial"/>
                <w:sz w:val="20"/>
                <w:szCs w:val="20"/>
              </w:rPr>
              <w:t>4.1.1.1</w:t>
            </w:r>
          </w:p>
        </w:tc>
        <w:tc>
          <w:tcPr>
            <w:tcW w:w="8358" w:type="dxa"/>
          </w:tcPr>
          <w:p w14:paraId="6D3EB7B8" w14:textId="4074E4F5" w:rsidR="003E1501" w:rsidRPr="003E1501" w:rsidRDefault="003E1501" w:rsidP="00CF3F40">
            <w:pPr>
              <w:jc w:val="both"/>
              <w:rPr>
                <w:rFonts w:ascii="Arial" w:hAnsi="Arial" w:cs="Arial"/>
                <w:sz w:val="20"/>
                <w:szCs w:val="20"/>
              </w:rPr>
            </w:pPr>
            <w:r>
              <w:rPr>
                <w:rFonts w:ascii="Arial" w:hAnsi="Arial" w:cs="Arial"/>
                <w:sz w:val="20"/>
                <w:szCs w:val="20"/>
              </w:rPr>
              <w:t xml:space="preserve">The Doctoral College Academic Managers introduced the Doctoral College Annual Report noting that this had previously been considered at the BU Research Degrees Committee. The report provided an overview </w:t>
            </w:r>
            <w:r w:rsidR="00CF3F40">
              <w:rPr>
                <w:rFonts w:ascii="Arial" w:hAnsi="Arial" w:cs="Arial"/>
                <w:sz w:val="20"/>
                <w:szCs w:val="20"/>
              </w:rPr>
              <w:t xml:space="preserve">of </w:t>
            </w:r>
            <w:r>
              <w:rPr>
                <w:rFonts w:ascii="Arial" w:hAnsi="Arial" w:cs="Arial"/>
                <w:sz w:val="20"/>
                <w:szCs w:val="20"/>
              </w:rPr>
              <w:t>trends in PGR provision including g</w:t>
            </w:r>
            <w:r w:rsidR="00CF3F40">
              <w:rPr>
                <w:rFonts w:ascii="Arial" w:hAnsi="Arial" w:cs="Arial"/>
                <w:sz w:val="20"/>
                <w:szCs w:val="20"/>
              </w:rPr>
              <w:t xml:space="preserve">rowth in the PGR population; </w:t>
            </w:r>
            <w:r>
              <w:rPr>
                <w:rFonts w:ascii="Arial" w:hAnsi="Arial" w:cs="Arial"/>
                <w:sz w:val="20"/>
                <w:szCs w:val="20"/>
              </w:rPr>
              <w:t>increases in completion rates and the number of awards.</w:t>
            </w:r>
          </w:p>
        </w:tc>
      </w:tr>
      <w:tr w:rsidR="0063593A" w:rsidRPr="004D19DA" w14:paraId="2F8966ED" w14:textId="77777777" w:rsidTr="008D2310">
        <w:tc>
          <w:tcPr>
            <w:tcW w:w="998" w:type="dxa"/>
          </w:tcPr>
          <w:p w14:paraId="2D5FE63B" w14:textId="77777777" w:rsidR="0063593A" w:rsidRPr="00C650AA" w:rsidRDefault="0063593A" w:rsidP="00147575">
            <w:pPr>
              <w:jc w:val="both"/>
              <w:rPr>
                <w:rFonts w:ascii="Arial" w:hAnsi="Arial" w:cs="Arial"/>
                <w:color w:val="C0504D" w:themeColor="accent2"/>
                <w:sz w:val="20"/>
                <w:szCs w:val="20"/>
              </w:rPr>
            </w:pPr>
          </w:p>
        </w:tc>
        <w:tc>
          <w:tcPr>
            <w:tcW w:w="8358" w:type="dxa"/>
          </w:tcPr>
          <w:p w14:paraId="53103335" w14:textId="77777777" w:rsidR="0063593A" w:rsidRPr="00C650AA" w:rsidRDefault="0063593A" w:rsidP="00147575">
            <w:pPr>
              <w:jc w:val="both"/>
              <w:rPr>
                <w:rFonts w:ascii="Arial" w:hAnsi="Arial" w:cs="Arial"/>
                <w:color w:val="C0504D" w:themeColor="accent2"/>
                <w:sz w:val="20"/>
                <w:szCs w:val="20"/>
              </w:rPr>
            </w:pPr>
          </w:p>
        </w:tc>
      </w:tr>
      <w:tr w:rsidR="0063593A" w:rsidRPr="004D19DA" w14:paraId="29B0FC84" w14:textId="77777777" w:rsidTr="008D2310">
        <w:tc>
          <w:tcPr>
            <w:tcW w:w="998" w:type="dxa"/>
          </w:tcPr>
          <w:p w14:paraId="3C9A34CD" w14:textId="6A8C99B1" w:rsidR="0063593A" w:rsidRPr="008A0A1A" w:rsidRDefault="0063593A" w:rsidP="00CB3414">
            <w:pPr>
              <w:jc w:val="both"/>
              <w:rPr>
                <w:rFonts w:ascii="Arial" w:hAnsi="Arial" w:cs="Arial"/>
                <w:sz w:val="20"/>
                <w:szCs w:val="20"/>
              </w:rPr>
            </w:pPr>
            <w:r w:rsidRPr="008A0A1A">
              <w:rPr>
                <w:rFonts w:ascii="Arial" w:hAnsi="Arial" w:cs="Arial"/>
                <w:sz w:val="20"/>
                <w:szCs w:val="20"/>
              </w:rPr>
              <w:t>4.1.1.</w:t>
            </w:r>
            <w:r w:rsidR="00CB3414">
              <w:rPr>
                <w:rFonts w:ascii="Arial" w:hAnsi="Arial" w:cs="Arial"/>
                <w:sz w:val="20"/>
                <w:szCs w:val="20"/>
              </w:rPr>
              <w:t>2</w:t>
            </w:r>
          </w:p>
        </w:tc>
        <w:tc>
          <w:tcPr>
            <w:tcW w:w="8358" w:type="dxa"/>
          </w:tcPr>
          <w:p w14:paraId="02E86D2D" w14:textId="7422DF80" w:rsidR="0063593A" w:rsidRPr="008A0A1A" w:rsidRDefault="00FC0313" w:rsidP="00F22996">
            <w:pPr>
              <w:jc w:val="both"/>
              <w:rPr>
                <w:rFonts w:ascii="Arial" w:hAnsi="Arial" w:cs="Arial"/>
                <w:sz w:val="20"/>
                <w:szCs w:val="20"/>
              </w:rPr>
            </w:pPr>
            <w:r w:rsidRPr="008A0A1A">
              <w:rPr>
                <w:rFonts w:ascii="Arial" w:hAnsi="Arial" w:cs="Arial"/>
                <w:sz w:val="20"/>
                <w:szCs w:val="20"/>
              </w:rPr>
              <w:t>T</w:t>
            </w:r>
            <w:r w:rsidR="0063593A" w:rsidRPr="008A0A1A">
              <w:rPr>
                <w:rFonts w:ascii="Arial" w:hAnsi="Arial" w:cs="Arial"/>
                <w:sz w:val="20"/>
                <w:szCs w:val="20"/>
              </w:rPr>
              <w:t xml:space="preserve">he results </w:t>
            </w:r>
            <w:r w:rsidRPr="008A0A1A">
              <w:rPr>
                <w:rFonts w:ascii="Arial" w:hAnsi="Arial" w:cs="Arial"/>
                <w:sz w:val="20"/>
                <w:szCs w:val="20"/>
              </w:rPr>
              <w:t>from</w:t>
            </w:r>
            <w:r w:rsidR="0063593A" w:rsidRPr="008A0A1A">
              <w:rPr>
                <w:rFonts w:ascii="Arial" w:hAnsi="Arial" w:cs="Arial"/>
                <w:sz w:val="20"/>
                <w:szCs w:val="20"/>
              </w:rPr>
              <w:t xml:space="preserve"> the Postgraduate Research Experience Survey (PRES) highlighted that 26% of respondents </w:t>
            </w:r>
            <w:r w:rsidR="00F22996">
              <w:rPr>
                <w:rFonts w:ascii="Arial" w:hAnsi="Arial" w:cs="Arial"/>
                <w:sz w:val="20"/>
                <w:szCs w:val="20"/>
              </w:rPr>
              <w:t>reported not receiving</w:t>
            </w:r>
            <w:r w:rsidR="0063593A" w:rsidRPr="008A0A1A">
              <w:rPr>
                <w:rFonts w:ascii="Arial" w:hAnsi="Arial" w:cs="Arial"/>
                <w:sz w:val="20"/>
                <w:szCs w:val="20"/>
              </w:rPr>
              <w:t xml:space="preserve"> formal training before undert</w:t>
            </w:r>
            <w:r w:rsidR="008A0A1A" w:rsidRPr="008A0A1A">
              <w:rPr>
                <w:rFonts w:ascii="Arial" w:hAnsi="Arial" w:cs="Arial"/>
                <w:sz w:val="20"/>
                <w:szCs w:val="20"/>
              </w:rPr>
              <w:t>aking teaching or demonstrating</w:t>
            </w:r>
            <w:r w:rsidR="00F22996">
              <w:rPr>
                <w:rFonts w:ascii="Arial" w:hAnsi="Arial" w:cs="Arial"/>
                <w:sz w:val="20"/>
                <w:szCs w:val="20"/>
              </w:rPr>
              <w:t>. T</w:t>
            </w:r>
            <w:r w:rsidR="0063593A" w:rsidRPr="008A0A1A">
              <w:rPr>
                <w:rFonts w:ascii="Arial" w:hAnsi="Arial" w:cs="Arial"/>
                <w:sz w:val="20"/>
                <w:szCs w:val="20"/>
              </w:rPr>
              <w:t>he Centre for E</w:t>
            </w:r>
            <w:r w:rsidR="00612213">
              <w:rPr>
                <w:rFonts w:ascii="Arial" w:hAnsi="Arial" w:cs="Arial"/>
                <w:sz w:val="20"/>
                <w:szCs w:val="20"/>
              </w:rPr>
              <w:t>xcellence in Learning (CEL) was</w:t>
            </w:r>
            <w:r w:rsidR="00895029">
              <w:rPr>
                <w:rFonts w:ascii="Arial" w:hAnsi="Arial" w:cs="Arial"/>
                <w:sz w:val="20"/>
                <w:szCs w:val="20"/>
              </w:rPr>
              <w:t xml:space="preserve"> delivering a </w:t>
            </w:r>
            <w:r w:rsidR="0063593A" w:rsidRPr="008A0A1A">
              <w:rPr>
                <w:rFonts w:ascii="Arial" w:hAnsi="Arial" w:cs="Arial"/>
                <w:sz w:val="20"/>
                <w:szCs w:val="20"/>
              </w:rPr>
              <w:t xml:space="preserve">practice-based programme designed to prepare </w:t>
            </w:r>
            <w:r w:rsidR="0077302C">
              <w:rPr>
                <w:rFonts w:ascii="Arial" w:hAnsi="Arial" w:cs="Arial"/>
                <w:sz w:val="20"/>
                <w:szCs w:val="20"/>
              </w:rPr>
              <w:t>Postgraduate Research (</w:t>
            </w:r>
            <w:r w:rsidR="0063593A" w:rsidRPr="008A0A1A">
              <w:rPr>
                <w:rFonts w:ascii="Arial" w:hAnsi="Arial" w:cs="Arial"/>
                <w:sz w:val="20"/>
                <w:szCs w:val="20"/>
              </w:rPr>
              <w:t>PGR</w:t>
            </w:r>
            <w:r w:rsidR="0077302C">
              <w:rPr>
                <w:rFonts w:ascii="Arial" w:hAnsi="Arial" w:cs="Arial"/>
                <w:sz w:val="20"/>
                <w:szCs w:val="20"/>
              </w:rPr>
              <w:t>)</w:t>
            </w:r>
            <w:r w:rsidR="0063593A" w:rsidRPr="008A0A1A">
              <w:rPr>
                <w:rFonts w:ascii="Arial" w:hAnsi="Arial" w:cs="Arial"/>
                <w:sz w:val="20"/>
                <w:szCs w:val="20"/>
              </w:rPr>
              <w:t xml:space="preserve"> students to undertake teaching responsibilities</w:t>
            </w:r>
            <w:r w:rsidR="005C77F6" w:rsidRPr="008A0A1A">
              <w:rPr>
                <w:rFonts w:ascii="Arial" w:hAnsi="Arial" w:cs="Arial"/>
                <w:sz w:val="20"/>
                <w:szCs w:val="20"/>
              </w:rPr>
              <w:t xml:space="preserve">. </w:t>
            </w:r>
            <w:r w:rsidR="00895029">
              <w:rPr>
                <w:rFonts w:ascii="Arial" w:hAnsi="Arial" w:cs="Arial"/>
                <w:sz w:val="20"/>
                <w:szCs w:val="20"/>
              </w:rPr>
              <w:t>I</w:t>
            </w:r>
            <w:r w:rsidR="0063593A" w:rsidRPr="008A0A1A">
              <w:rPr>
                <w:rFonts w:ascii="Arial" w:hAnsi="Arial" w:cs="Arial"/>
                <w:sz w:val="20"/>
                <w:szCs w:val="20"/>
              </w:rPr>
              <w:t>t was suggested that</w:t>
            </w:r>
            <w:r w:rsidR="008A0A1A" w:rsidRPr="008A0A1A">
              <w:rPr>
                <w:rFonts w:ascii="Arial" w:hAnsi="Arial" w:cs="Arial"/>
                <w:sz w:val="20"/>
                <w:szCs w:val="20"/>
              </w:rPr>
              <w:t xml:space="preserve"> Faculties should</w:t>
            </w:r>
            <w:r w:rsidR="005C77F6" w:rsidRPr="008A0A1A">
              <w:rPr>
                <w:rFonts w:ascii="Arial" w:hAnsi="Arial" w:cs="Arial"/>
                <w:sz w:val="20"/>
                <w:szCs w:val="20"/>
              </w:rPr>
              <w:t xml:space="preserve"> </w:t>
            </w:r>
            <w:r w:rsidR="0063593A" w:rsidRPr="008A0A1A">
              <w:rPr>
                <w:rFonts w:ascii="Arial" w:hAnsi="Arial" w:cs="Arial"/>
                <w:sz w:val="20"/>
                <w:szCs w:val="20"/>
              </w:rPr>
              <w:t>ensure</w:t>
            </w:r>
            <w:r w:rsidR="008A0A1A" w:rsidRPr="008A0A1A">
              <w:rPr>
                <w:rFonts w:ascii="Arial" w:hAnsi="Arial" w:cs="Arial"/>
                <w:sz w:val="20"/>
                <w:szCs w:val="20"/>
              </w:rPr>
              <w:t xml:space="preserve"> </w:t>
            </w:r>
            <w:r w:rsidR="00895029">
              <w:rPr>
                <w:rFonts w:ascii="Arial" w:hAnsi="Arial" w:cs="Arial"/>
                <w:sz w:val="20"/>
                <w:szCs w:val="20"/>
              </w:rPr>
              <w:t>PGR students have appropriate training before undertaking teaching duties</w:t>
            </w:r>
            <w:r w:rsidR="005C77F6" w:rsidRPr="008A0A1A">
              <w:rPr>
                <w:rFonts w:ascii="Arial" w:hAnsi="Arial" w:cs="Arial"/>
                <w:sz w:val="20"/>
                <w:szCs w:val="20"/>
              </w:rPr>
              <w:t>.</w:t>
            </w:r>
            <w:r w:rsidR="008A0A1A">
              <w:rPr>
                <w:rFonts w:ascii="Arial" w:hAnsi="Arial" w:cs="Arial"/>
                <w:sz w:val="20"/>
                <w:szCs w:val="20"/>
              </w:rPr>
              <w:t xml:space="preserve"> It was noted that there </w:t>
            </w:r>
            <w:r w:rsidR="005D1BA9">
              <w:rPr>
                <w:rFonts w:ascii="Arial" w:hAnsi="Arial" w:cs="Arial"/>
                <w:sz w:val="20"/>
                <w:szCs w:val="20"/>
              </w:rPr>
              <w:t>was</w:t>
            </w:r>
            <w:r w:rsidR="00612213">
              <w:rPr>
                <w:rFonts w:ascii="Arial" w:hAnsi="Arial" w:cs="Arial"/>
                <w:sz w:val="20"/>
                <w:szCs w:val="20"/>
              </w:rPr>
              <w:t xml:space="preserve"> an </w:t>
            </w:r>
            <w:r w:rsidR="008A0A1A">
              <w:rPr>
                <w:rFonts w:ascii="Arial" w:hAnsi="Arial" w:cs="Arial"/>
                <w:sz w:val="20"/>
                <w:szCs w:val="20"/>
              </w:rPr>
              <w:t xml:space="preserve">aspiration for </w:t>
            </w:r>
            <w:r w:rsidR="00612213">
              <w:rPr>
                <w:rFonts w:ascii="Arial" w:hAnsi="Arial" w:cs="Arial"/>
                <w:sz w:val="20"/>
                <w:szCs w:val="20"/>
              </w:rPr>
              <w:t xml:space="preserve">more </w:t>
            </w:r>
            <w:r w:rsidR="008A0A1A">
              <w:rPr>
                <w:rFonts w:ascii="Arial" w:hAnsi="Arial" w:cs="Arial"/>
                <w:sz w:val="20"/>
                <w:szCs w:val="20"/>
              </w:rPr>
              <w:t xml:space="preserve">PGR students to </w:t>
            </w:r>
            <w:r w:rsidR="00612213">
              <w:rPr>
                <w:rFonts w:ascii="Arial" w:hAnsi="Arial" w:cs="Arial"/>
                <w:sz w:val="20"/>
                <w:szCs w:val="20"/>
              </w:rPr>
              <w:t>g</w:t>
            </w:r>
            <w:r w:rsidR="008A0A1A">
              <w:rPr>
                <w:rFonts w:ascii="Arial" w:hAnsi="Arial" w:cs="Arial"/>
                <w:sz w:val="20"/>
                <w:szCs w:val="20"/>
              </w:rPr>
              <w:t>ain recognition from the Higher Education Academy (HEA)</w:t>
            </w:r>
            <w:r w:rsidR="00612213">
              <w:rPr>
                <w:rFonts w:ascii="Arial" w:hAnsi="Arial" w:cs="Arial"/>
                <w:sz w:val="20"/>
                <w:szCs w:val="20"/>
              </w:rPr>
              <w:t xml:space="preserve"> following completion of the practice-based programme</w:t>
            </w:r>
            <w:r w:rsidR="008A0A1A">
              <w:rPr>
                <w:rFonts w:ascii="Arial" w:hAnsi="Arial" w:cs="Arial"/>
                <w:sz w:val="20"/>
                <w:szCs w:val="20"/>
              </w:rPr>
              <w:t xml:space="preserve">. </w:t>
            </w:r>
          </w:p>
        </w:tc>
      </w:tr>
      <w:tr w:rsidR="0063593A" w:rsidRPr="004D19DA" w14:paraId="6F1465DC" w14:textId="77777777" w:rsidTr="008D2310">
        <w:tc>
          <w:tcPr>
            <w:tcW w:w="998" w:type="dxa"/>
          </w:tcPr>
          <w:p w14:paraId="74A29802" w14:textId="511124F8" w:rsidR="0063593A" w:rsidRPr="004D19DA" w:rsidRDefault="0063593A" w:rsidP="00147575">
            <w:pPr>
              <w:jc w:val="both"/>
              <w:rPr>
                <w:rFonts w:ascii="Arial" w:hAnsi="Arial" w:cs="Arial"/>
                <w:sz w:val="20"/>
                <w:szCs w:val="20"/>
              </w:rPr>
            </w:pPr>
          </w:p>
        </w:tc>
        <w:tc>
          <w:tcPr>
            <w:tcW w:w="8358" w:type="dxa"/>
          </w:tcPr>
          <w:p w14:paraId="1CAE8AED" w14:textId="77777777" w:rsidR="0063593A" w:rsidRPr="004D19DA" w:rsidRDefault="0063593A" w:rsidP="00147575">
            <w:pPr>
              <w:jc w:val="both"/>
              <w:rPr>
                <w:rFonts w:ascii="Arial" w:hAnsi="Arial" w:cs="Arial"/>
                <w:sz w:val="20"/>
                <w:szCs w:val="20"/>
              </w:rPr>
            </w:pPr>
          </w:p>
        </w:tc>
      </w:tr>
      <w:tr w:rsidR="0063593A" w:rsidRPr="004D19DA" w14:paraId="11696463" w14:textId="77777777" w:rsidTr="008D2310">
        <w:tc>
          <w:tcPr>
            <w:tcW w:w="998" w:type="dxa"/>
          </w:tcPr>
          <w:p w14:paraId="17D4D0D3" w14:textId="2709E6D1" w:rsidR="0063593A" w:rsidRPr="00087B98" w:rsidRDefault="00CB3414" w:rsidP="00147575">
            <w:pPr>
              <w:jc w:val="both"/>
              <w:rPr>
                <w:rFonts w:ascii="Arial" w:hAnsi="Arial" w:cs="Arial"/>
                <w:sz w:val="20"/>
                <w:szCs w:val="20"/>
              </w:rPr>
            </w:pPr>
            <w:r>
              <w:rPr>
                <w:rFonts w:ascii="Arial" w:hAnsi="Arial" w:cs="Arial"/>
                <w:sz w:val="20"/>
                <w:szCs w:val="20"/>
              </w:rPr>
              <w:t>4.1.1.3</w:t>
            </w:r>
          </w:p>
        </w:tc>
        <w:tc>
          <w:tcPr>
            <w:tcW w:w="8358" w:type="dxa"/>
          </w:tcPr>
          <w:p w14:paraId="5A5BDE3B" w14:textId="08707ECB" w:rsidR="0063593A" w:rsidRPr="00087B98" w:rsidRDefault="0063593A" w:rsidP="00273E3F">
            <w:pPr>
              <w:jc w:val="both"/>
              <w:rPr>
                <w:rFonts w:ascii="Arial" w:hAnsi="Arial" w:cs="Arial"/>
                <w:sz w:val="20"/>
                <w:szCs w:val="20"/>
              </w:rPr>
            </w:pPr>
            <w:r w:rsidRPr="00087B98">
              <w:rPr>
                <w:rFonts w:ascii="Arial" w:hAnsi="Arial" w:cs="Arial"/>
                <w:sz w:val="20"/>
                <w:szCs w:val="20"/>
              </w:rPr>
              <w:t xml:space="preserve">The Committee queried how the </w:t>
            </w:r>
            <w:r w:rsidR="006B7685" w:rsidRPr="00087B98">
              <w:rPr>
                <w:rFonts w:ascii="Arial" w:hAnsi="Arial" w:cs="Arial"/>
                <w:sz w:val="20"/>
                <w:szCs w:val="20"/>
              </w:rPr>
              <w:t xml:space="preserve">two </w:t>
            </w:r>
            <w:r w:rsidR="00E87ABA" w:rsidRPr="00087B98">
              <w:rPr>
                <w:rFonts w:ascii="Arial" w:hAnsi="Arial" w:cs="Arial"/>
                <w:sz w:val="20"/>
                <w:szCs w:val="20"/>
              </w:rPr>
              <w:t xml:space="preserve">areas of </w:t>
            </w:r>
            <w:r w:rsidR="00087B98" w:rsidRPr="00087B98">
              <w:rPr>
                <w:rFonts w:ascii="Arial" w:hAnsi="Arial" w:cs="Arial"/>
                <w:sz w:val="20"/>
                <w:szCs w:val="20"/>
              </w:rPr>
              <w:t>concern</w:t>
            </w:r>
            <w:r w:rsidR="00E87ABA" w:rsidRPr="00087B98">
              <w:rPr>
                <w:rFonts w:ascii="Arial" w:hAnsi="Arial" w:cs="Arial"/>
                <w:sz w:val="20"/>
                <w:szCs w:val="20"/>
              </w:rPr>
              <w:t xml:space="preserve"> </w:t>
            </w:r>
            <w:r w:rsidRPr="00087B98">
              <w:rPr>
                <w:rFonts w:ascii="Arial" w:hAnsi="Arial" w:cs="Arial"/>
                <w:sz w:val="20"/>
                <w:szCs w:val="20"/>
              </w:rPr>
              <w:t>relating to the supervision of PGR students</w:t>
            </w:r>
            <w:r w:rsidR="0038213F">
              <w:rPr>
                <w:rFonts w:ascii="Arial" w:hAnsi="Arial" w:cs="Arial"/>
                <w:sz w:val="20"/>
                <w:szCs w:val="20"/>
              </w:rPr>
              <w:t>,</w:t>
            </w:r>
            <w:r w:rsidR="00087B98" w:rsidRPr="00087B98">
              <w:rPr>
                <w:rFonts w:ascii="Arial" w:hAnsi="Arial" w:cs="Arial"/>
                <w:sz w:val="20"/>
                <w:szCs w:val="20"/>
              </w:rPr>
              <w:t xml:space="preserve"> as identified in the 2017 Action Plan</w:t>
            </w:r>
            <w:r w:rsidR="0038213F">
              <w:rPr>
                <w:rFonts w:ascii="Arial" w:hAnsi="Arial" w:cs="Arial"/>
                <w:sz w:val="20"/>
                <w:szCs w:val="20"/>
              </w:rPr>
              <w:t>,</w:t>
            </w:r>
            <w:r w:rsidRPr="00087B98">
              <w:rPr>
                <w:rFonts w:ascii="Arial" w:hAnsi="Arial" w:cs="Arial"/>
                <w:sz w:val="20"/>
                <w:szCs w:val="20"/>
              </w:rPr>
              <w:t xml:space="preserve"> wou</w:t>
            </w:r>
            <w:r w:rsidR="00895029">
              <w:rPr>
                <w:rFonts w:ascii="Arial" w:hAnsi="Arial" w:cs="Arial"/>
                <w:sz w:val="20"/>
                <w:szCs w:val="20"/>
              </w:rPr>
              <w:t>ld be targeted</w:t>
            </w:r>
            <w:r w:rsidR="005C77F6" w:rsidRPr="00087B98">
              <w:rPr>
                <w:rFonts w:ascii="Arial" w:hAnsi="Arial" w:cs="Arial"/>
                <w:sz w:val="20"/>
                <w:szCs w:val="20"/>
              </w:rPr>
              <w:t xml:space="preserve">. </w:t>
            </w:r>
            <w:r w:rsidRPr="00087B98">
              <w:rPr>
                <w:rFonts w:ascii="Arial" w:hAnsi="Arial" w:cs="Arial"/>
                <w:sz w:val="20"/>
                <w:szCs w:val="20"/>
              </w:rPr>
              <w:t xml:space="preserve">The Doctoral College Academic Manager reported that </w:t>
            </w:r>
            <w:r w:rsidR="006B7685" w:rsidRPr="00087B98">
              <w:rPr>
                <w:rFonts w:ascii="Arial" w:hAnsi="Arial" w:cs="Arial"/>
                <w:sz w:val="20"/>
                <w:szCs w:val="20"/>
              </w:rPr>
              <w:t xml:space="preserve">work was ongoing </w:t>
            </w:r>
            <w:r w:rsidR="00C650AA" w:rsidRPr="00087B98">
              <w:rPr>
                <w:rFonts w:ascii="Arial" w:hAnsi="Arial" w:cs="Arial"/>
                <w:sz w:val="20"/>
                <w:szCs w:val="20"/>
              </w:rPr>
              <w:t>to develop</w:t>
            </w:r>
            <w:r w:rsidRPr="00087B98">
              <w:rPr>
                <w:rFonts w:ascii="Arial" w:hAnsi="Arial" w:cs="Arial"/>
                <w:sz w:val="20"/>
                <w:szCs w:val="20"/>
              </w:rPr>
              <w:t xml:space="preserve"> bespoke supervisor</w:t>
            </w:r>
            <w:r w:rsidR="00087B98" w:rsidRPr="00087B98">
              <w:rPr>
                <w:rFonts w:ascii="Arial" w:hAnsi="Arial" w:cs="Arial"/>
                <w:sz w:val="20"/>
                <w:szCs w:val="20"/>
              </w:rPr>
              <w:t>y</w:t>
            </w:r>
            <w:r w:rsidRPr="00087B98">
              <w:rPr>
                <w:rFonts w:ascii="Arial" w:hAnsi="Arial" w:cs="Arial"/>
                <w:sz w:val="20"/>
                <w:szCs w:val="20"/>
              </w:rPr>
              <w:t xml:space="preserve"> training</w:t>
            </w:r>
            <w:r w:rsidR="00C650AA" w:rsidRPr="00087B98">
              <w:rPr>
                <w:rFonts w:ascii="Arial" w:hAnsi="Arial" w:cs="Arial"/>
                <w:sz w:val="20"/>
                <w:szCs w:val="20"/>
              </w:rPr>
              <w:t xml:space="preserve"> sessions</w:t>
            </w:r>
            <w:r w:rsidR="00895029">
              <w:rPr>
                <w:rFonts w:ascii="Arial" w:hAnsi="Arial" w:cs="Arial"/>
                <w:sz w:val="20"/>
                <w:szCs w:val="20"/>
              </w:rPr>
              <w:t xml:space="preserve"> and</w:t>
            </w:r>
            <w:r w:rsidR="006B7685" w:rsidRPr="00087B98">
              <w:rPr>
                <w:rFonts w:ascii="Arial" w:hAnsi="Arial" w:cs="Arial"/>
                <w:sz w:val="20"/>
                <w:szCs w:val="20"/>
              </w:rPr>
              <w:t xml:space="preserve"> t</w:t>
            </w:r>
            <w:r w:rsidRPr="00087B98">
              <w:rPr>
                <w:rFonts w:ascii="Arial" w:hAnsi="Arial" w:cs="Arial"/>
                <w:sz w:val="20"/>
                <w:szCs w:val="20"/>
              </w:rPr>
              <w:t xml:space="preserve">hat a pilot </w:t>
            </w:r>
            <w:r w:rsidR="006B7685" w:rsidRPr="00087B98">
              <w:rPr>
                <w:rFonts w:ascii="Arial" w:hAnsi="Arial" w:cs="Arial"/>
                <w:sz w:val="20"/>
                <w:szCs w:val="20"/>
              </w:rPr>
              <w:t xml:space="preserve">training </w:t>
            </w:r>
            <w:r w:rsidRPr="00087B98">
              <w:rPr>
                <w:rFonts w:ascii="Arial" w:hAnsi="Arial" w:cs="Arial"/>
                <w:sz w:val="20"/>
                <w:szCs w:val="20"/>
              </w:rPr>
              <w:t xml:space="preserve">session </w:t>
            </w:r>
            <w:r w:rsidR="00087B98" w:rsidRPr="00087B98">
              <w:rPr>
                <w:rFonts w:ascii="Arial" w:hAnsi="Arial" w:cs="Arial"/>
                <w:sz w:val="20"/>
                <w:szCs w:val="20"/>
              </w:rPr>
              <w:t>was due to be</w:t>
            </w:r>
            <w:r w:rsidRPr="00087B98">
              <w:rPr>
                <w:rFonts w:ascii="Arial" w:hAnsi="Arial" w:cs="Arial"/>
                <w:sz w:val="20"/>
                <w:szCs w:val="20"/>
              </w:rPr>
              <w:t xml:space="preserve"> delivered in the Faculty of Health and Social Sciences (FHSS)</w:t>
            </w:r>
            <w:r w:rsidR="00087B98" w:rsidRPr="00087B98">
              <w:rPr>
                <w:rFonts w:ascii="Arial" w:hAnsi="Arial" w:cs="Arial"/>
                <w:sz w:val="20"/>
                <w:szCs w:val="20"/>
              </w:rPr>
              <w:t>, which would</w:t>
            </w:r>
            <w:r w:rsidR="005D1BA9">
              <w:rPr>
                <w:rFonts w:ascii="Arial" w:hAnsi="Arial" w:cs="Arial"/>
                <w:sz w:val="20"/>
                <w:szCs w:val="20"/>
              </w:rPr>
              <w:t xml:space="preserve"> then</w:t>
            </w:r>
            <w:r w:rsidR="00087B98" w:rsidRPr="00087B98">
              <w:rPr>
                <w:rFonts w:ascii="Arial" w:hAnsi="Arial" w:cs="Arial"/>
                <w:sz w:val="20"/>
                <w:szCs w:val="20"/>
              </w:rPr>
              <w:t xml:space="preserve"> be implemented across the other Faculties if deemed successful</w:t>
            </w:r>
            <w:r w:rsidR="00273E3F">
              <w:rPr>
                <w:rFonts w:ascii="Arial" w:hAnsi="Arial" w:cs="Arial"/>
                <w:sz w:val="20"/>
                <w:szCs w:val="20"/>
              </w:rPr>
              <w:t xml:space="preserve">. In addition, </w:t>
            </w:r>
            <w:r w:rsidR="00087B98" w:rsidRPr="00087B98">
              <w:rPr>
                <w:rFonts w:ascii="Arial" w:hAnsi="Arial" w:cs="Arial"/>
                <w:sz w:val="20"/>
                <w:szCs w:val="20"/>
              </w:rPr>
              <w:t xml:space="preserve">the implementation of the Early Resolution Policy would improve channels for raising issues between supervisors and PGRs. </w:t>
            </w:r>
          </w:p>
        </w:tc>
      </w:tr>
      <w:tr w:rsidR="0063593A" w:rsidRPr="004D19DA" w14:paraId="3B8CC137" w14:textId="77777777" w:rsidTr="008D2310">
        <w:tc>
          <w:tcPr>
            <w:tcW w:w="998" w:type="dxa"/>
          </w:tcPr>
          <w:p w14:paraId="3EED9E8D" w14:textId="77777777" w:rsidR="0063593A" w:rsidRPr="00C650AA" w:rsidRDefault="0063593A" w:rsidP="00147575">
            <w:pPr>
              <w:jc w:val="both"/>
              <w:rPr>
                <w:rFonts w:ascii="Arial" w:hAnsi="Arial" w:cs="Arial"/>
                <w:color w:val="C0504D" w:themeColor="accent2"/>
                <w:sz w:val="20"/>
                <w:szCs w:val="20"/>
              </w:rPr>
            </w:pPr>
          </w:p>
        </w:tc>
        <w:tc>
          <w:tcPr>
            <w:tcW w:w="8358" w:type="dxa"/>
          </w:tcPr>
          <w:p w14:paraId="3CE86C3A" w14:textId="77777777" w:rsidR="0063593A" w:rsidRPr="00C650AA" w:rsidRDefault="0063593A" w:rsidP="00147575">
            <w:pPr>
              <w:jc w:val="both"/>
              <w:rPr>
                <w:rFonts w:ascii="Arial" w:hAnsi="Arial" w:cs="Arial"/>
                <w:color w:val="C0504D" w:themeColor="accent2"/>
                <w:sz w:val="20"/>
                <w:szCs w:val="20"/>
              </w:rPr>
            </w:pPr>
          </w:p>
        </w:tc>
      </w:tr>
      <w:tr w:rsidR="0063593A" w:rsidRPr="004D19DA" w14:paraId="3FD39F34" w14:textId="77777777" w:rsidTr="008D2310">
        <w:tc>
          <w:tcPr>
            <w:tcW w:w="998" w:type="dxa"/>
          </w:tcPr>
          <w:p w14:paraId="7B7D85E0" w14:textId="1153FFE3" w:rsidR="0063593A" w:rsidRPr="00087B98" w:rsidRDefault="00CB3414" w:rsidP="00147575">
            <w:pPr>
              <w:jc w:val="both"/>
              <w:rPr>
                <w:rFonts w:ascii="Arial" w:hAnsi="Arial" w:cs="Arial"/>
                <w:sz w:val="20"/>
                <w:szCs w:val="20"/>
              </w:rPr>
            </w:pPr>
            <w:r>
              <w:rPr>
                <w:rFonts w:ascii="Arial" w:hAnsi="Arial" w:cs="Arial"/>
                <w:sz w:val="20"/>
                <w:szCs w:val="20"/>
              </w:rPr>
              <w:t>4.1.1.4</w:t>
            </w:r>
          </w:p>
        </w:tc>
        <w:tc>
          <w:tcPr>
            <w:tcW w:w="8358" w:type="dxa"/>
          </w:tcPr>
          <w:p w14:paraId="1985DF48" w14:textId="31BE968C" w:rsidR="0063593A" w:rsidRPr="00087B98" w:rsidRDefault="00E35C63" w:rsidP="00273E3F">
            <w:pPr>
              <w:jc w:val="both"/>
              <w:rPr>
                <w:rFonts w:ascii="Arial" w:hAnsi="Arial" w:cs="Arial"/>
                <w:sz w:val="20"/>
                <w:szCs w:val="20"/>
              </w:rPr>
            </w:pPr>
            <w:r w:rsidRPr="00087B98">
              <w:rPr>
                <w:rFonts w:ascii="Arial" w:hAnsi="Arial" w:cs="Arial"/>
                <w:sz w:val="20"/>
                <w:szCs w:val="20"/>
              </w:rPr>
              <w:t xml:space="preserve">With regards to the future growth of PGR student numbers, it was noted that the University </w:t>
            </w:r>
            <w:r w:rsidR="00273E3F">
              <w:rPr>
                <w:rFonts w:ascii="Arial" w:hAnsi="Arial" w:cs="Arial"/>
                <w:sz w:val="20"/>
                <w:szCs w:val="20"/>
              </w:rPr>
              <w:t>sought a significant increase as part of the BU2025</w:t>
            </w:r>
            <w:r w:rsidRPr="00087B98">
              <w:rPr>
                <w:rFonts w:ascii="Arial" w:hAnsi="Arial" w:cs="Arial"/>
                <w:sz w:val="20"/>
                <w:szCs w:val="20"/>
              </w:rPr>
              <w:t>. It was reported that the Doctoral Colleg</w:t>
            </w:r>
            <w:r w:rsidR="00612213">
              <w:rPr>
                <w:rFonts w:ascii="Arial" w:hAnsi="Arial" w:cs="Arial"/>
                <w:sz w:val="20"/>
                <w:szCs w:val="20"/>
              </w:rPr>
              <w:t>e was in the process of producing</w:t>
            </w:r>
            <w:r w:rsidRPr="00087B98">
              <w:rPr>
                <w:rFonts w:ascii="Arial" w:hAnsi="Arial" w:cs="Arial"/>
                <w:sz w:val="20"/>
                <w:szCs w:val="20"/>
              </w:rPr>
              <w:t xml:space="preserve"> a recruitment strategy to </w:t>
            </w:r>
            <w:r w:rsidR="0038213F">
              <w:rPr>
                <w:rFonts w:ascii="Arial" w:hAnsi="Arial" w:cs="Arial"/>
                <w:sz w:val="20"/>
                <w:szCs w:val="20"/>
              </w:rPr>
              <w:t xml:space="preserve">help </w:t>
            </w:r>
            <w:r w:rsidRPr="00087B98">
              <w:rPr>
                <w:rFonts w:ascii="Arial" w:hAnsi="Arial" w:cs="Arial"/>
                <w:sz w:val="20"/>
                <w:szCs w:val="20"/>
              </w:rPr>
              <w:t>reach this target</w:t>
            </w:r>
            <w:r w:rsidR="005D1BA9">
              <w:rPr>
                <w:rFonts w:ascii="Arial" w:hAnsi="Arial" w:cs="Arial"/>
                <w:sz w:val="20"/>
                <w:szCs w:val="20"/>
              </w:rPr>
              <w:t>, including working closely with the Deputy Deans Research &amp; Professional Practice (DDRPP)</w:t>
            </w:r>
            <w:r w:rsidR="00612213">
              <w:rPr>
                <w:rFonts w:ascii="Arial" w:hAnsi="Arial" w:cs="Arial"/>
                <w:sz w:val="20"/>
                <w:szCs w:val="20"/>
              </w:rPr>
              <w:t xml:space="preserve"> to identify areas of potential growth</w:t>
            </w:r>
            <w:r w:rsidR="00087B98" w:rsidRPr="00087B98">
              <w:rPr>
                <w:rFonts w:ascii="Arial" w:hAnsi="Arial" w:cs="Arial"/>
                <w:sz w:val="20"/>
                <w:szCs w:val="20"/>
              </w:rPr>
              <w:t>.</w:t>
            </w:r>
          </w:p>
        </w:tc>
      </w:tr>
      <w:tr w:rsidR="0063593A" w:rsidRPr="004D19DA" w14:paraId="10235635" w14:textId="77777777" w:rsidTr="008D2310">
        <w:tc>
          <w:tcPr>
            <w:tcW w:w="998" w:type="dxa"/>
          </w:tcPr>
          <w:p w14:paraId="53EBAF22" w14:textId="19F4CE74" w:rsidR="0063593A" w:rsidRPr="004D19DA" w:rsidRDefault="0063593A" w:rsidP="00147575">
            <w:pPr>
              <w:jc w:val="both"/>
              <w:rPr>
                <w:rFonts w:ascii="Arial" w:hAnsi="Arial" w:cs="Arial"/>
                <w:sz w:val="20"/>
                <w:szCs w:val="20"/>
              </w:rPr>
            </w:pPr>
          </w:p>
        </w:tc>
        <w:tc>
          <w:tcPr>
            <w:tcW w:w="8358" w:type="dxa"/>
          </w:tcPr>
          <w:p w14:paraId="13AA87AB" w14:textId="77777777" w:rsidR="0063593A" w:rsidRPr="004D19DA" w:rsidRDefault="0063593A" w:rsidP="00147575">
            <w:pPr>
              <w:jc w:val="both"/>
              <w:rPr>
                <w:rFonts w:ascii="Arial" w:hAnsi="Arial" w:cs="Arial"/>
                <w:sz w:val="20"/>
                <w:szCs w:val="20"/>
              </w:rPr>
            </w:pPr>
          </w:p>
        </w:tc>
      </w:tr>
      <w:tr w:rsidR="0063593A" w:rsidRPr="004D19DA" w14:paraId="5BB6AF19" w14:textId="77777777" w:rsidTr="00C650AA">
        <w:trPr>
          <w:trHeight w:val="478"/>
        </w:trPr>
        <w:tc>
          <w:tcPr>
            <w:tcW w:w="998" w:type="dxa"/>
          </w:tcPr>
          <w:p w14:paraId="6E9BB560" w14:textId="47F3C8AC" w:rsidR="0063593A" w:rsidRPr="00392D24" w:rsidRDefault="00CB3414" w:rsidP="00147575">
            <w:pPr>
              <w:jc w:val="both"/>
              <w:rPr>
                <w:rFonts w:ascii="Arial" w:hAnsi="Arial" w:cs="Arial"/>
                <w:sz w:val="20"/>
                <w:szCs w:val="20"/>
              </w:rPr>
            </w:pPr>
            <w:r>
              <w:rPr>
                <w:rFonts w:ascii="Arial" w:hAnsi="Arial" w:cs="Arial"/>
                <w:sz w:val="20"/>
                <w:szCs w:val="20"/>
              </w:rPr>
              <w:t>4.1.1.5</w:t>
            </w:r>
          </w:p>
        </w:tc>
        <w:tc>
          <w:tcPr>
            <w:tcW w:w="8358" w:type="dxa"/>
          </w:tcPr>
          <w:p w14:paraId="10A06A1E" w14:textId="77777777" w:rsidR="0063593A" w:rsidRDefault="00392D24" w:rsidP="000B1D78">
            <w:pPr>
              <w:jc w:val="both"/>
              <w:rPr>
                <w:rFonts w:ascii="Arial" w:hAnsi="Arial" w:cs="Arial"/>
                <w:sz w:val="20"/>
                <w:szCs w:val="20"/>
              </w:rPr>
            </w:pPr>
            <w:r w:rsidRPr="00392D24">
              <w:rPr>
                <w:rFonts w:ascii="Arial" w:hAnsi="Arial" w:cs="Arial"/>
                <w:sz w:val="20"/>
                <w:szCs w:val="20"/>
              </w:rPr>
              <w:t>It was noted that the Doctoral College had started to produce completion rates by department for the Faculty of Science &amp; Technology (FST) to identify areas of strong performance and areas which neede</w:t>
            </w:r>
            <w:r w:rsidR="00273E3F">
              <w:rPr>
                <w:rFonts w:ascii="Arial" w:hAnsi="Arial" w:cs="Arial"/>
                <w:sz w:val="20"/>
                <w:szCs w:val="20"/>
              </w:rPr>
              <w:t>d improvement. I</w:t>
            </w:r>
            <w:r w:rsidRPr="00392D24">
              <w:rPr>
                <w:rFonts w:ascii="Arial" w:hAnsi="Arial" w:cs="Arial"/>
                <w:sz w:val="20"/>
                <w:szCs w:val="20"/>
              </w:rPr>
              <w:t>t was suggested that it would be usef</w:t>
            </w:r>
            <w:r w:rsidR="00273E3F">
              <w:rPr>
                <w:rFonts w:ascii="Arial" w:hAnsi="Arial" w:cs="Arial"/>
                <w:sz w:val="20"/>
                <w:szCs w:val="20"/>
              </w:rPr>
              <w:t>ul to monitor this data for all</w:t>
            </w:r>
            <w:r w:rsidRPr="00392D24">
              <w:rPr>
                <w:rFonts w:ascii="Arial" w:hAnsi="Arial" w:cs="Arial"/>
                <w:sz w:val="20"/>
                <w:szCs w:val="20"/>
              </w:rPr>
              <w:t xml:space="preserve"> department</w:t>
            </w:r>
            <w:r w:rsidR="00743E12">
              <w:rPr>
                <w:rFonts w:ascii="Arial" w:hAnsi="Arial" w:cs="Arial"/>
                <w:sz w:val="20"/>
                <w:szCs w:val="20"/>
              </w:rPr>
              <w:t>s</w:t>
            </w:r>
            <w:r w:rsidRPr="00392D24">
              <w:rPr>
                <w:rFonts w:ascii="Arial" w:hAnsi="Arial" w:cs="Arial"/>
                <w:sz w:val="20"/>
                <w:szCs w:val="20"/>
              </w:rPr>
              <w:t xml:space="preserve"> to help provide a better representation of completion rates across the University. </w:t>
            </w:r>
            <w:r w:rsidR="0063593A" w:rsidRPr="00392D24">
              <w:rPr>
                <w:rFonts w:ascii="Arial" w:hAnsi="Arial" w:cs="Arial"/>
                <w:sz w:val="20"/>
                <w:szCs w:val="20"/>
              </w:rPr>
              <w:t xml:space="preserve"> </w:t>
            </w:r>
          </w:p>
          <w:p w14:paraId="668A1E3B" w14:textId="7513A922" w:rsidR="005D5461" w:rsidRPr="005D5461" w:rsidRDefault="005D5461" w:rsidP="005D5461">
            <w:pPr>
              <w:jc w:val="right"/>
              <w:rPr>
                <w:rFonts w:ascii="Arial" w:hAnsi="Arial" w:cs="Arial"/>
                <w:b/>
                <w:sz w:val="20"/>
                <w:szCs w:val="20"/>
              </w:rPr>
            </w:pPr>
            <w:r>
              <w:rPr>
                <w:rFonts w:ascii="Arial" w:hAnsi="Arial" w:cs="Arial"/>
                <w:b/>
                <w:sz w:val="20"/>
                <w:szCs w:val="20"/>
              </w:rPr>
              <w:t>Action: FK/JT (with PRIME)</w:t>
            </w:r>
          </w:p>
        </w:tc>
      </w:tr>
      <w:tr w:rsidR="0063593A" w:rsidRPr="004D19DA" w14:paraId="318D01A3" w14:textId="77777777" w:rsidTr="008D2310">
        <w:tc>
          <w:tcPr>
            <w:tcW w:w="998" w:type="dxa"/>
          </w:tcPr>
          <w:p w14:paraId="51128793" w14:textId="77777777" w:rsidR="0063593A" w:rsidRPr="008A0A1A" w:rsidRDefault="0063593A" w:rsidP="00147575">
            <w:pPr>
              <w:jc w:val="both"/>
              <w:rPr>
                <w:rFonts w:ascii="Arial" w:hAnsi="Arial" w:cs="Arial"/>
                <w:color w:val="C00000"/>
                <w:sz w:val="20"/>
                <w:szCs w:val="20"/>
              </w:rPr>
            </w:pPr>
          </w:p>
        </w:tc>
        <w:tc>
          <w:tcPr>
            <w:tcW w:w="8358" w:type="dxa"/>
          </w:tcPr>
          <w:p w14:paraId="4EE7E6C5" w14:textId="77777777" w:rsidR="0063593A" w:rsidRPr="008A0A1A" w:rsidRDefault="0063593A" w:rsidP="00147575">
            <w:pPr>
              <w:jc w:val="both"/>
              <w:rPr>
                <w:rFonts w:ascii="Arial" w:hAnsi="Arial" w:cs="Arial"/>
                <w:color w:val="C00000"/>
                <w:sz w:val="20"/>
                <w:szCs w:val="20"/>
              </w:rPr>
            </w:pPr>
          </w:p>
        </w:tc>
      </w:tr>
      <w:tr w:rsidR="0063593A" w:rsidRPr="004D19DA" w14:paraId="5824500C" w14:textId="77777777" w:rsidTr="008D2310">
        <w:tc>
          <w:tcPr>
            <w:tcW w:w="998" w:type="dxa"/>
          </w:tcPr>
          <w:p w14:paraId="2916B062" w14:textId="0C83CDE5" w:rsidR="0063593A" w:rsidRPr="00392D24" w:rsidRDefault="00CB3414" w:rsidP="00147575">
            <w:pPr>
              <w:jc w:val="both"/>
              <w:rPr>
                <w:rFonts w:ascii="Arial" w:hAnsi="Arial" w:cs="Arial"/>
                <w:sz w:val="20"/>
                <w:szCs w:val="20"/>
              </w:rPr>
            </w:pPr>
            <w:r>
              <w:rPr>
                <w:rFonts w:ascii="Arial" w:hAnsi="Arial" w:cs="Arial"/>
                <w:sz w:val="20"/>
                <w:szCs w:val="20"/>
              </w:rPr>
              <w:t>4.1.1.6</w:t>
            </w:r>
          </w:p>
        </w:tc>
        <w:tc>
          <w:tcPr>
            <w:tcW w:w="8358" w:type="dxa"/>
          </w:tcPr>
          <w:p w14:paraId="667957A5" w14:textId="0435EE68" w:rsidR="0063593A" w:rsidRPr="00392D24" w:rsidRDefault="00612213" w:rsidP="00FF51A7">
            <w:pPr>
              <w:jc w:val="both"/>
              <w:rPr>
                <w:rFonts w:ascii="Arial" w:hAnsi="Arial" w:cs="Arial"/>
                <w:sz w:val="20"/>
                <w:szCs w:val="20"/>
              </w:rPr>
            </w:pPr>
            <w:r>
              <w:rPr>
                <w:rFonts w:ascii="Arial" w:hAnsi="Arial" w:cs="Arial"/>
                <w:sz w:val="20"/>
                <w:szCs w:val="20"/>
              </w:rPr>
              <w:t xml:space="preserve">It was also suggested that </w:t>
            </w:r>
            <w:r w:rsidR="00FF51A7">
              <w:rPr>
                <w:rFonts w:ascii="Arial" w:hAnsi="Arial" w:cs="Arial"/>
                <w:sz w:val="20"/>
                <w:szCs w:val="20"/>
              </w:rPr>
              <w:t xml:space="preserve">future versions of the report provide an overview of progress against milestones at the Faculty and department levels </w:t>
            </w:r>
            <w:r w:rsidR="000B1D78">
              <w:rPr>
                <w:rFonts w:ascii="Arial" w:hAnsi="Arial" w:cs="Arial"/>
                <w:sz w:val="20"/>
                <w:szCs w:val="20"/>
              </w:rPr>
              <w:t xml:space="preserve">including final completion rates, </w:t>
            </w:r>
            <w:r w:rsidR="00FF51A7">
              <w:rPr>
                <w:rFonts w:ascii="Arial" w:hAnsi="Arial" w:cs="Arial"/>
                <w:sz w:val="20"/>
                <w:szCs w:val="20"/>
              </w:rPr>
              <w:t>as well as details of the level of engagement with supervisor development programmes.</w:t>
            </w:r>
            <w:r w:rsidR="00392D24" w:rsidRPr="00392D24">
              <w:rPr>
                <w:rFonts w:ascii="Arial" w:hAnsi="Arial" w:cs="Arial"/>
                <w:sz w:val="20"/>
                <w:szCs w:val="20"/>
              </w:rPr>
              <w:t xml:space="preserve"> </w:t>
            </w:r>
          </w:p>
        </w:tc>
      </w:tr>
      <w:tr w:rsidR="0063593A" w:rsidRPr="004D19DA" w14:paraId="6B19C91F" w14:textId="77777777" w:rsidTr="008D2310">
        <w:tc>
          <w:tcPr>
            <w:tcW w:w="998" w:type="dxa"/>
          </w:tcPr>
          <w:p w14:paraId="332830C6" w14:textId="77777777" w:rsidR="0063593A" w:rsidRPr="005C77F6" w:rsidRDefault="0063593A" w:rsidP="00147575">
            <w:pPr>
              <w:jc w:val="both"/>
              <w:rPr>
                <w:rFonts w:ascii="Arial" w:hAnsi="Arial" w:cs="Arial"/>
                <w:sz w:val="20"/>
                <w:szCs w:val="20"/>
              </w:rPr>
            </w:pPr>
          </w:p>
        </w:tc>
        <w:tc>
          <w:tcPr>
            <w:tcW w:w="8358" w:type="dxa"/>
          </w:tcPr>
          <w:p w14:paraId="27E3D973" w14:textId="77777777" w:rsidR="0063593A" w:rsidRPr="005C77F6" w:rsidRDefault="0063593A" w:rsidP="00147575">
            <w:pPr>
              <w:jc w:val="both"/>
              <w:rPr>
                <w:rFonts w:ascii="Arial" w:hAnsi="Arial" w:cs="Arial"/>
                <w:sz w:val="20"/>
                <w:szCs w:val="20"/>
              </w:rPr>
            </w:pPr>
          </w:p>
        </w:tc>
      </w:tr>
      <w:tr w:rsidR="0063593A" w:rsidRPr="004D19DA" w14:paraId="10F2B26C" w14:textId="77777777" w:rsidTr="008D2310">
        <w:tc>
          <w:tcPr>
            <w:tcW w:w="998" w:type="dxa"/>
          </w:tcPr>
          <w:p w14:paraId="65F87129" w14:textId="4352864D" w:rsidR="0063593A" w:rsidRPr="008A0A1A" w:rsidRDefault="00CB3414" w:rsidP="00147575">
            <w:pPr>
              <w:jc w:val="both"/>
              <w:rPr>
                <w:rFonts w:ascii="Arial" w:hAnsi="Arial" w:cs="Arial"/>
                <w:sz w:val="20"/>
                <w:szCs w:val="20"/>
              </w:rPr>
            </w:pPr>
            <w:r>
              <w:rPr>
                <w:rFonts w:ascii="Arial" w:hAnsi="Arial" w:cs="Arial"/>
                <w:sz w:val="20"/>
                <w:szCs w:val="20"/>
              </w:rPr>
              <w:t>4.1.1.7</w:t>
            </w:r>
          </w:p>
        </w:tc>
        <w:tc>
          <w:tcPr>
            <w:tcW w:w="8358" w:type="dxa"/>
          </w:tcPr>
          <w:p w14:paraId="071A2464" w14:textId="099015A6" w:rsidR="0063593A" w:rsidRPr="008A0A1A" w:rsidRDefault="0063593A" w:rsidP="00147575">
            <w:pPr>
              <w:jc w:val="both"/>
              <w:rPr>
                <w:rFonts w:ascii="Arial" w:hAnsi="Arial" w:cs="Arial"/>
                <w:sz w:val="20"/>
                <w:szCs w:val="20"/>
              </w:rPr>
            </w:pPr>
            <w:r w:rsidRPr="008A0A1A">
              <w:rPr>
                <w:rFonts w:ascii="Arial" w:hAnsi="Arial" w:cs="Arial"/>
                <w:b/>
                <w:sz w:val="20"/>
                <w:szCs w:val="20"/>
              </w:rPr>
              <w:t>Approved:</w:t>
            </w:r>
            <w:r w:rsidRPr="008A0A1A">
              <w:rPr>
                <w:rFonts w:ascii="Arial" w:hAnsi="Arial" w:cs="Arial"/>
                <w:sz w:val="20"/>
                <w:szCs w:val="20"/>
              </w:rPr>
              <w:t xml:space="preserve"> The Committee approved the Doctoral College Annual Report. </w:t>
            </w:r>
          </w:p>
        </w:tc>
      </w:tr>
      <w:tr w:rsidR="0063593A" w:rsidRPr="004D19DA" w14:paraId="5D1A231A" w14:textId="77777777" w:rsidTr="008D2310">
        <w:tc>
          <w:tcPr>
            <w:tcW w:w="998" w:type="dxa"/>
          </w:tcPr>
          <w:p w14:paraId="714459FE" w14:textId="4283B1AC" w:rsidR="0063593A" w:rsidRPr="004D19DA" w:rsidRDefault="0063593A" w:rsidP="00147575">
            <w:pPr>
              <w:jc w:val="both"/>
              <w:rPr>
                <w:rFonts w:ascii="Arial" w:hAnsi="Arial" w:cs="Arial"/>
                <w:sz w:val="20"/>
                <w:szCs w:val="20"/>
              </w:rPr>
            </w:pPr>
          </w:p>
        </w:tc>
        <w:tc>
          <w:tcPr>
            <w:tcW w:w="8358" w:type="dxa"/>
          </w:tcPr>
          <w:p w14:paraId="24D600A7" w14:textId="77777777" w:rsidR="0063593A" w:rsidRDefault="0063593A" w:rsidP="00147575">
            <w:pPr>
              <w:jc w:val="both"/>
              <w:rPr>
                <w:rFonts w:ascii="Arial" w:hAnsi="Arial" w:cs="Arial"/>
                <w:sz w:val="20"/>
                <w:szCs w:val="20"/>
              </w:rPr>
            </w:pPr>
          </w:p>
          <w:p w14:paraId="663D6A0B" w14:textId="77777777" w:rsidR="005D5461" w:rsidRPr="004D19DA" w:rsidRDefault="005D5461" w:rsidP="00147575">
            <w:pPr>
              <w:jc w:val="both"/>
              <w:rPr>
                <w:rFonts w:ascii="Arial" w:hAnsi="Arial" w:cs="Arial"/>
                <w:sz w:val="20"/>
                <w:szCs w:val="20"/>
              </w:rPr>
            </w:pPr>
          </w:p>
        </w:tc>
      </w:tr>
      <w:tr w:rsidR="0063593A" w:rsidRPr="004D19DA" w14:paraId="15345ECE" w14:textId="77777777" w:rsidTr="008D2310">
        <w:tc>
          <w:tcPr>
            <w:tcW w:w="998" w:type="dxa"/>
          </w:tcPr>
          <w:p w14:paraId="02C5CE26" w14:textId="51DCC9D1" w:rsidR="0063593A" w:rsidRPr="008A0A1A" w:rsidRDefault="0063593A" w:rsidP="00147575">
            <w:pPr>
              <w:jc w:val="both"/>
              <w:rPr>
                <w:rFonts w:ascii="Arial" w:hAnsi="Arial" w:cs="Arial"/>
                <w:b/>
                <w:sz w:val="20"/>
                <w:szCs w:val="20"/>
              </w:rPr>
            </w:pPr>
            <w:r w:rsidRPr="008A0A1A">
              <w:rPr>
                <w:rFonts w:ascii="Arial" w:hAnsi="Arial" w:cs="Arial"/>
                <w:b/>
                <w:sz w:val="20"/>
                <w:szCs w:val="20"/>
              </w:rPr>
              <w:lastRenderedPageBreak/>
              <w:t>4.1.2</w:t>
            </w:r>
          </w:p>
        </w:tc>
        <w:tc>
          <w:tcPr>
            <w:tcW w:w="8358" w:type="dxa"/>
          </w:tcPr>
          <w:p w14:paraId="7982423F" w14:textId="30CF47DE" w:rsidR="0063593A" w:rsidRPr="008A0A1A" w:rsidRDefault="0063593A" w:rsidP="00147575">
            <w:pPr>
              <w:jc w:val="both"/>
              <w:rPr>
                <w:rFonts w:ascii="Arial" w:hAnsi="Arial" w:cs="Arial"/>
                <w:sz w:val="20"/>
                <w:szCs w:val="20"/>
              </w:rPr>
            </w:pPr>
            <w:r w:rsidRPr="008A0A1A">
              <w:rPr>
                <w:rFonts w:ascii="Arial" w:hAnsi="Arial" w:cs="Arial"/>
                <w:b/>
                <w:sz w:val="20"/>
                <w:szCs w:val="20"/>
              </w:rPr>
              <w:t>AMER outcomes mapping</w:t>
            </w:r>
            <w:r w:rsidR="00406978" w:rsidRPr="008A0A1A">
              <w:rPr>
                <w:rFonts w:ascii="Arial" w:hAnsi="Arial" w:cs="Arial"/>
                <w:b/>
                <w:sz w:val="20"/>
                <w:szCs w:val="20"/>
              </w:rPr>
              <w:t xml:space="preserve"> </w:t>
            </w:r>
            <w:r w:rsidR="00406978" w:rsidRPr="008A0A1A">
              <w:rPr>
                <w:rFonts w:ascii="Arial" w:hAnsi="Arial" w:cs="Arial"/>
                <w:sz w:val="20"/>
                <w:szCs w:val="20"/>
              </w:rPr>
              <w:t>(ASC-1718-40)</w:t>
            </w:r>
          </w:p>
        </w:tc>
      </w:tr>
      <w:tr w:rsidR="0063593A" w:rsidRPr="004D19DA" w14:paraId="6A0CDDD1" w14:textId="77777777" w:rsidTr="008D2310">
        <w:tc>
          <w:tcPr>
            <w:tcW w:w="998" w:type="dxa"/>
          </w:tcPr>
          <w:p w14:paraId="481912B3" w14:textId="77777777" w:rsidR="0063593A" w:rsidRPr="008A0A1A" w:rsidRDefault="0063593A" w:rsidP="00147575">
            <w:pPr>
              <w:jc w:val="both"/>
              <w:rPr>
                <w:rFonts w:ascii="Arial" w:hAnsi="Arial" w:cs="Arial"/>
                <w:sz w:val="20"/>
                <w:szCs w:val="20"/>
              </w:rPr>
            </w:pPr>
          </w:p>
        </w:tc>
        <w:tc>
          <w:tcPr>
            <w:tcW w:w="8358" w:type="dxa"/>
          </w:tcPr>
          <w:p w14:paraId="04EF43E8" w14:textId="77777777" w:rsidR="0063593A" w:rsidRPr="008A0A1A" w:rsidRDefault="0063593A" w:rsidP="00147575">
            <w:pPr>
              <w:jc w:val="both"/>
              <w:rPr>
                <w:rFonts w:ascii="Arial" w:hAnsi="Arial" w:cs="Arial"/>
                <w:sz w:val="20"/>
                <w:szCs w:val="20"/>
              </w:rPr>
            </w:pPr>
          </w:p>
        </w:tc>
      </w:tr>
      <w:tr w:rsidR="0063593A" w:rsidRPr="004D19DA" w14:paraId="512687D9" w14:textId="77777777" w:rsidTr="008D2310">
        <w:tc>
          <w:tcPr>
            <w:tcW w:w="998" w:type="dxa"/>
          </w:tcPr>
          <w:p w14:paraId="08D8960B" w14:textId="4E366746" w:rsidR="0063593A" w:rsidRPr="008A0A1A" w:rsidRDefault="0063593A" w:rsidP="00147575">
            <w:pPr>
              <w:jc w:val="both"/>
              <w:rPr>
                <w:rFonts w:ascii="Arial" w:hAnsi="Arial" w:cs="Arial"/>
                <w:sz w:val="20"/>
                <w:szCs w:val="20"/>
              </w:rPr>
            </w:pPr>
            <w:r w:rsidRPr="008A0A1A">
              <w:rPr>
                <w:rFonts w:ascii="Arial" w:hAnsi="Arial" w:cs="Arial"/>
                <w:sz w:val="20"/>
                <w:szCs w:val="20"/>
              </w:rPr>
              <w:t>4.1.2.1</w:t>
            </w:r>
          </w:p>
        </w:tc>
        <w:tc>
          <w:tcPr>
            <w:tcW w:w="8358" w:type="dxa"/>
          </w:tcPr>
          <w:p w14:paraId="7800C8DC" w14:textId="5B5906E5" w:rsidR="0063593A" w:rsidRPr="008A0A1A" w:rsidRDefault="00D369BF" w:rsidP="00147575">
            <w:pPr>
              <w:jc w:val="both"/>
              <w:rPr>
                <w:rFonts w:ascii="Arial" w:hAnsi="Arial" w:cs="Arial"/>
                <w:sz w:val="20"/>
                <w:szCs w:val="20"/>
              </w:rPr>
            </w:pPr>
            <w:r w:rsidRPr="008A0A1A">
              <w:rPr>
                <w:rFonts w:ascii="Arial" w:hAnsi="Arial" w:cs="Arial"/>
                <w:sz w:val="20"/>
                <w:szCs w:val="20"/>
              </w:rPr>
              <w:t>The paper provided a brief overview of activity which had been planned to address themes emerging from the annual monitoring documents as noted in the 2016/17 Academic Quality Annual Report</w:t>
            </w:r>
            <w:r w:rsidR="005E0160" w:rsidRPr="008A0A1A">
              <w:rPr>
                <w:rFonts w:ascii="Arial" w:hAnsi="Arial" w:cs="Arial"/>
                <w:sz w:val="20"/>
                <w:szCs w:val="20"/>
              </w:rPr>
              <w:t>,</w:t>
            </w:r>
            <w:r w:rsidRPr="008A0A1A">
              <w:rPr>
                <w:rFonts w:ascii="Arial" w:hAnsi="Arial" w:cs="Arial"/>
                <w:sz w:val="20"/>
                <w:szCs w:val="20"/>
              </w:rPr>
              <w:t xml:space="preserve"> which was presented at the previous meeting held 31</w:t>
            </w:r>
            <w:r w:rsidRPr="008A0A1A">
              <w:rPr>
                <w:rFonts w:ascii="Arial" w:hAnsi="Arial" w:cs="Arial"/>
                <w:sz w:val="20"/>
                <w:szCs w:val="20"/>
                <w:vertAlign w:val="superscript"/>
              </w:rPr>
              <w:t>st</w:t>
            </w:r>
            <w:r w:rsidRPr="008A0A1A">
              <w:rPr>
                <w:rFonts w:ascii="Arial" w:hAnsi="Arial" w:cs="Arial"/>
                <w:sz w:val="20"/>
                <w:szCs w:val="20"/>
              </w:rPr>
              <w:t xml:space="preserve"> October 2017. </w:t>
            </w:r>
            <w:r w:rsidR="0063593A" w:rsidRPr="008A0A1A">
              <w:rPr>
                <w:rFonts w:ascii="Arial" w:hAnsi="Arial" w:cs="Arial"/>
                <w:sz w:val="20"/>
                <w:szCs w:val="20"/>
              </w:rPr>
              <w:t xml:space="preserve"> </w:t>
            </w:r>
          </w:p>
        </w:tc>
      </w:tr>
      <w:tr w:rsidR="0063593A" w:rsidRPr="004D19DA" w14:paraId="09624580" w14:textId="77777777" w:rsidTr="008D2310">
        <w:tc>
          <w:tcPr>
            <w:tcW w:w="998" w:type="dxa"/>
          </w:tcPr>
          <w:p w14:paraId="5E7F120B" w14:textId="46B6F547" w:rsidR="0063593A" w:rsidRPr="005E0160" w:rsidRDefault="0063593A" w:rsidP="00147575">
            <w:pPr>
              <w:jc w:val="both"/>
              <w:rPr>
                <w:rFonts w:ascii="Arial" w:hAnsi="Arial" w:cs="Arial"/>
                <w:color w:val="C0504D" w:themeColor="accent2"/>
                <w:sz w:val="20"/>
                <w:szCs w:val="20"/>
              </w:rPr>
            </w:pPr>
          </w:p>
        </w:tc>
        <w:tc>
          <w:tcPr>
            <w:tcW w:w="8358" w:type="dxa"/>
          </w:tcPr>
          <w:p w14:paraId="4BE41E11" w14:textId="77777777" w:rsidR="0063593A" w:rsidRPr="005E0160" w:rsidRDefault="0063593A" w:rsidP="00147575">
            <w:pPr>
              <w:jc w:val="both"/>
              <w:rPr>
                <w:rFonts w:ascii="Arial" w:hAnsi="Arial" w:cs="Arial"/>
                <w:color w:val="C0504D" w:themeColor="accent2"/>
                <w:sz w:val="20"/>
                <w:szCs w:val="20"/>
              </w:rPr>
            </w:pPr>
          </w:p>
        </w:tc>
      </w:tr>
      <w:tr w:rsidR="0063593A" w:rsidRPr="004D19DA" w14:paraId="41EA776D" w14:textId="77777777" w:rsidTr="008D2310">
        <w:tc>
          <w:tcPr>
            <w:tcW w:w="998" w:type="dxa"/>
          </w:tcPr>
          <w:p w14:paraId="13926C81" w14:textId="08CCD241" w:rsidR="0063593A" w:rsidRPr="008A0A1A" w:rsidRDefault="0063593A" w:rsidP="00147575">
            <w:pPr>
              <w:jc w:val="both"/>
              <w:rPr>
                <w:rFonts w:ascii="Arial" w:hAnsi="Arial" w:cs="Arial"/>
                <w:sz w:val="20"/>
                <w:szCs w:val="20"/>
              </w:rPr>
            </w:pPr>
            <w:r w:rsidRPr="008A0A1A">
              <w:rPr>
                <w:rFonts w:ascii="Arial" w:hAnsi="Arial" w:cs="Arial"/>
                <w:sz w:val="20"/>
                <w:szCs w:val="20"/>
              </w:rPr>
              <w:t>4.1.2.2</w:t>
            </w:r>
          </w:p>
        </w:tc>
        <w:tc>
          <w:tcPr>
            <w:tcW w:w="8358" w:type="dxa"/>
          </w:tcPr>
          <w:p w14:paraId="73593F9E" w14:textId="7CD9A819" w:rsidR="0063593A" w:rsidRPr="008A0A1A" w:rsidRDefault="005E53C0" w:rsidP="000B1D78">
            <w:pPr>
              <w:jc w:val="both"/>
              <w:rPr>
                <w:rFonts w:ascii="Arial" w:hAnsi="Arial" w:cs="Arial"/>
                <w:sz w:val="20"/>
                <w:szCs w:val="20"/>
              </w:rPr>
            </w:pPr>
            <w:r w:rsidRPr="008A0A1A">
              <w:rPr>
                <w:rFonts w:ascii="Arial" w:hAnsi="Arial" w:cs="Arial"/>
                <w:sz w:val="20"/>
                <w:szCs w:val="20"/>
              </w:rPr>
              <w:t xml:space="preserve">Whilst noting that the Quality Assurance Standing Group (QASG) was a valuable forum for discussion, </w:t>
            </w:r>
            <w:r w:rsidR="000B1D78">
              <w:rPr>
                <w:rFonts w:ascii="Arial" w:hAnsi="Arial" w:cs="Arial"/>
                <w:sz w:val="20"/>
                <w:szCs w:val="20"/>
              </w:rPr>
              <w:t xml:space="preserve">the Committee discussed how this group could be more effective at offering input and advice on issues relevant to its remit, including appropriate representation from the Faculties. </w:t>
            </w:r>
            <w:r w:rsidRPr="008A0A1A">
              <w:rPr>
                <w:rFonts w:ascii="Arial" w:hAnsi="Arial" w:cs="Arial"/>
                <w:sz w:val="20"/>
                <w:szCs w:val="20"/>
              </w:rPr>
              <w:t xml:space="preserve">The Secretary reported that there </w:t>
            </w:r>
            <w:r w:rsidR="008A0A1A" w:rsidRPr="008A0A1A">
              <w:rPr>
                <w:rFonts w:ascii="Arial" w:hAnsi="Arial" w:cs="Arial"/>
                <w:sz w:val="20"/>
                <w:szCs w:val="20"/>
              </w:rPr>
              <w:t>were plans</w:t>
            </w:r>
            <w:r w:rsidRPr="008A0A1A">
              <w:rPr>
                <w:rFonts w:ascii="Arial" w:hAnsi="Arial" w:cs="Arial"/>
                <w:sz w:val="20"/>
                <w:szCs w:val="20"/>
              </w:rPr>
              <w:t xml:space="preserve"> to review QASG </w:t>
            </w:r>
            <w:r w:rsidR="000B1D78">
              <w:rPr>
                <w:rFonts w:ascii="Arial" w:hAnsi="Arial" w:cs="Arial"/>
                <w:sz w:val="20"/>
                <w:szCs w:val="20"/>
              </w:rPr>
              <w:t>to ensure lines of communications to the Faculty were optimal and that members were aware of their general responsibilities as Faculty representatives</w:t>
            </w:r>
            <w:r w:rsidRPr="008A0A1A">
              <w:rPr>
                <w:rFonts w:ascii="Arial" w:hAnsi="Arial" w:cs="Arial"/>
                <w:sz w:val="20"/>
                <w:szCs w:val="20"/>
              </w:rPr>
              <w:t xml:space="preserve">. </w:t>
            </w:r>
          </w:p>
        </w:tc>
      </w:tr>
      <w:tr w:rsidR="0063593A" w:rsidRPr="004D19DA" w14:paraId="7796D054" w14:textId="77777777" w:rsidTr="008D2310">
        <w:tc>
          <w:tcPr>
            <w:tcW w:w="998" w:type="dxa"/>
          </w:tcPr>
          <w:p w14:paraId="20B9314A" w14:textId="77777777" w:rsidR="0063593A" w:rsidRPr="005E0160" w:rsidRDefault="0063593A" w:rsidP="00147575">
            <w:pPr>
              <w:jc w:val="both"/>
              <w:rPr>
                <w:rFonts w:ascii="Arial" w:hAnsi="Arial" w:cs="Arial"/>
                <w:color w:val="C0504D" w:themeColor="accent2"/>
                <w:sz w:val="20"/>
                <w:szCs w:val="20"/>
              </w:rPr>
            </w:pPr>
          </w:p>
        </w:tc>
        <w:tc>
          <w:tcPr>
            <w:tcW w:w="8358" w:type="dxa"/>
          </w:tcPr>
          <w:p w14:paraId="7BA4AD3C" w14:textId="77777777" w:rsidR="0063593A" w:rsidRPr="005E0160" w:rsidRDefault="0063593A" w:rsidP="00147575">
            <w:pPr>
              <w:jc w:val="both"/>
              <w:rPr>
                <w:rFonts w:ascii="Arial" w:hAnsi="Arial" w:cs="Arial"/>
                <w:color w:val="C0504D" w:themeColor="accent2"/>
                <w:sz w:val="20"/>
                <w:szCs w:val="20"/>
              </w:rPr>
            </w:pPr>
          </w:p>
        </w:tc>
      </w:tr>
      <w:tr w:rsidR="0063593A" w:rsidRPr="004D19DA" w14:paraId="402C40C1" w14:textId="77777777" w:rsidTr="008D2310">
        <w:tc>
          <w:tcPr>
            <w:tcW w:w="998" w:type="dxa"/>
          </w:tcPr>
          <w:p w14:paraId="48A1A140" w14:textId="159BAA3C" w:rsidR="0063593A" w:rsidRPr="008A0A1A" w:rsidRDefault="0063593A" w:rsidP="00147575">
            <w:pPr>
              <w:jc w:val="both"/>
              <w:rPr>
                <w:rFonts w:ascii="Arial" w:hAnsi="Arial" w:cs="Arial"/>
                <w:sz w:val="20"/>
                <w:szCs w:val="20"/>
              </w:rPr>
            </w:pPr>
            <w:r w:rsidRPr="008A0A1A">
              <w:rPr>
                <w:rFonts w:ascii="Arial" w:hAnsi="Arial" w:cs="Arial"/>
                <w:sz w:val="20"/>
                <w:szCs w:val="20"/>
              </w:rPr>
              <w:t>4.1.2.3</w:t>
            </w:r>
          </w:p>
        </w:tc>
        <w:tc>
          <w:tcPr>
            <w:tcW w:w="8358" w:type="dxa"/>
          </w:tcPr>
          <w:p w14:paraId="0FDE8D80" w14:textId="026CFA04" w:rsidR="0063593A" w:rsidRPr="008A0A1A" w:rsidRDefault="005E53C0" w:rsidP="00147575">
            <w:pPr>
              <w:jc w:val="both"/>
              <w:rPr>
                <w:rFonts w:ascii="Arial" w:hAnsi="Arial" w:cs="Arial"/>
                <w:sz w:val="20"/>
                <w:szCs w:val="20"/>
              </w:rPr>
            </w:pPr>
            <w:r w:rsidRPr="008A0A1A">
              <w:rPr>
                <w:rFonts w:ascii="Arial" w:hAnsi="Arial" w:cs="Arial"/>
                <w:sz w:val="20"/>
                <w:szCs w:val="20"/>
              </w:rPr>
              <w:t>M</w:t>
            </w:r>
            <w:r w:rsidR="0063593A" w:rsidRPr="008A0A1A">
              <w:rPr>
                <w:rFonts w:ascii="Arial" w:hAnsi="Arial" w:cs="Arial"/>
                <w:sz w:val="20"/>
                <w:szCs w:val="20"/>
              </w:rPr>
              <w:t xml:space="preserve">embers were interested in the </w:t>
            </w:r>
            <w:r w:rsidR="008A0A1A" w:rsidRPr="008A0A1A">
              <w:rPr>
                <w:rFonts w:ascii="Arial" w:hAnsi="Arial" w:cs="Arial"/>
                <w:sz w:val="20"/>
                <w:szCs w:val="20"/>
              </w:rPr>
              <w:t>proposed action</w:t>
            </w:r>
            <w:r w:rsidRPr="008A0A1A">
              <w:rPr>
                <w:rFonts w:ascii="Arial" w:hAnsi="Arial" w:cs="Arial"/>
                <w:sz w:val="20"/>
                <w:szCs w:val="20"/>
              </w:rPr>
              <w:t xml:space="preserve"> to debate the theme relating to development of ‘academic community’ at a future meeting of the Education and Student Experience Committee (ESEC). It was noted that this would be particular</w:t>
            </w:r>
            <w:r w:rsidR="00743E12">
              <w:rPr>
                <w:rFonts w:ascii="Arial" w:hAnsi="Arial" w:cs="Arial"/>
                <w:sz w:val="20"/>
                <w:szCs w:val="20"/>
              </w:rPr>
              <w:t>ly</w:t>
            </w:r>
            <w:r w:rsidRPr="008A0A1A">
              <w:rPr>
                <w:rFonts w:ascii="Arial" w:hAnsi="Arial" w:cs="Arial"/>
                <w:sz w:val="20"/>
                <w:szCs w:val="20"/>
              </w:rPr>
              <w:t xml:space="preserve"> relevant as supporting </w:t>
            </w:r>
            <w:r w:rsidR="00743E12">
              <w:rPr>
                <w:rFonts w:ascii="Arial" w:hAnsi="Arial" w:cs="Arial"/>
                <w:sz w:val="20"/>
                <w:szCs w:val="20"/>
              </w:rPr>
              <w:t xml:space="preserve">the </w:t>
            </w:r>
            <w:r w:rsidRPr="008A0A1A">
              <w:rPr>
                <w:rFonts w:ascii="Arial" w:hAnsi="Arial" w:cs="Arial"/>
                <w:sz w:val="20"/>
                <w:szCs w:val="20"/>
              </w:rPr>
              <w:t xml:space="preserve">communication </w:t>
            </w:r>
            <w:r w:rsidR="00743E12">
              <w:rPr>
                <w:rFonts w:ascii="Arial" w:hAnsi="Arial" w:cs="Arial"/>
                <w:sz w:val="20"/>
                <w:szCs w:val="20"/>
              </w:rPr>
              <w:t xml:space="preserve">of continuously developing </w:t>
            </w:r>
            <w:r w:rsidRPr="008A0A1A">
              <w:rPr>
                <w:rFonts w:ascii="Arial" w:hAnsi="Arial" w:cs="Arial"/>
                <w:sz w:val="20"/>
                <w:szCs w:val="20"/>
              </w:rPr>
              <w:t>department</w:t>
            </w:r>
            <w:r w:rsidR="00743E12">
              <w:rPr>
                <w:rFonts w:ascii="Arial" w:hAnsi="Arial" w:cs="Arial"/>
                <w:sz w:val="20"/>
                <w:szCs w:val="20"/>
              </w:rPr>
              <w:t>al</w:t>
            </w:r>
            <w:r w:rsidRPr="008A0A1A">
              <w:rPr>
                <w:rFonts w:ascii="Arial" w:hAnsi="Arial" w:cs="Arial"/>
                <w:sz w:val="20"/>
                <w:szCs w:val="20"/>
              </w:rPr>
              <w:t xml:space="preserve"> vision</w:t>
            </w:r>
            <w:r w:rsidR="00743E12">
              <w:rPr>
                <w:rFonts w:ascii="Arial" w:hAnsi="Arial" w:cs="Arial"/>
                <w:sz w:val="20"/>
                <w:szCs w:val="20"/>
              </w:rPr>
              <w:t>s</w:t>
            </w:r>
            <w:r w:rsidRPr="008A0A1A">
              <w:rPr>
                <w:rFonts w:ascii="Arial" w:hAnsi="Arial" w:cs="Arial"/>
                <w:sz w:val="20"/>
                <w:szCs w:val="20"/>
              </w:rPr>
              <w:t xml:space="preserve"> and mission</w:t>
            </w:r>
            <w:r w:rsidR="00743E12">
              <w:rPr>
                <w:rFonts w:ascii="Arial" w:hAnsi="Arial" w:cs="Arial"/>
                <w:sz w:val="20"/>
                <w:szCs w:val="20"/>
              </w:rPr>
              <w:t>s</w:t>
            </w:r>
            <w:r w:rsidR="00DF3799">
              <w:rPr>
                <w:rFonts w:ascii="Arial" w:hAnsi="Arial" w:cs="Arial"/>
                <w:sz w:val="20"/>
                <w:szCs w:val="20"/>
              </w:rPr>
              <w:t>,</w:t>
            </w:r>
            <w:r w:rsidRPr="008A0A1A">
              <w:rPr>
                <w:rFonts w:ascii="Arial" w:hAnsi="Arial" w:cs="Arial"/>
                <w:sz w:val="20"/>
                <w:szCs w:val="20"/>
              </w:rPr>
              <w:t xml:space="preserve"> as </w:t>
            </w:r>
            <w:r w:rsidR="00743E12">
              <w:rPr>
                <w:rFonts w:ascii="Arial" w:hAnsi="Arial" w:cs="Arial"/>
                <w:sz w:val="20"/>
                <w:szCs w:val="20"/>
              </w:rPr>
              <w:t xml:space="preserve">departments </w:t>
            </w:r>
            <w:r w:rsidRPr="008A0A1A">
              <w:rPr>
                <w:rFonts w:ascii="Arial" w:hAnsi="Arial" w:cs="Arial"/>
                <w:sz w:val="20"/>
                <w:szCs w:val="20"/>
              </w:rPr>
              <w:t xml:space="preserve">shifted </w:t>
            </w:r>
            <w:r w:rsidR="00743E12">
              <w:rPr>
                <w:rFonts w:ascii="Arial" w:hAnsi="Arial" w:cs="Arial"/>
                <w:sz w:val="20"/>
                <w:szCs w:val="20"/>
              </w:rPr>
              <w:t xml:space="preserve">to become </w:t>
            </w:r>
            <w:r w:rsidR="00DF3799">
              <w:rPr>
                <w:rFonts w:ascii="Arial" w:hAnsi="Arial" w:cs="Arial"/>
                <w:sz w:val="20"/>
                <w:szCs w:val="20"/>
              </w:rPr>
              <w:t xml:space="preserve">increasingly </w:t>
            </w:r>
            <w:r w:rsidR="00743E12">
              <w:rPr>
                <w:rFonts w:ascii="Arial" w:hAnsi="Arial" w:cs="Arial"/>
                <w:sz w:val="20"/>
                <w:szCs w:val="20"/>
              </w:rPr>
              <w:t>self-regulated</w:t>
            </w:r>
            <w:r w:rsidR="00DF3799">
              <w:rPr>
                <w:rFonts w:ascii="Arial" w:hAnsi="Arial" w:cs="Arial"/>
                <w:sz w:val="20"/>
                <w:szCs w:val="20"/>
              </w:rPr>
              <w:t>,</w:t>
            </w:r>
            <w:r w:rsidR="00743E12">
              <w:rPr>
                <w:rFonts w:ascii="Arial" w:hAnsi="Arial" w:cs="Arial"/>
                <w:sz w:val="20"/>
                <w:szCs w:val="20"/>
              </w:rPr>
              <w:t xml:space="preserve"> was a </w:t>
            </w:r>
            <w:r w:rsidRPr="008A0A1A">
              <w:rPr>
                <w:rFonts w:ascii="Arial" w:hAnsi="Arial" w:cs="Arial"/>
                <w:sz w:val="20"/>
                <w:szCs w:val="20"/>
              </w:rPr>
              <w:t>longstanding issue</w:t>
            </w:r>
            <w:r w:rsidR="00743E12">
              <w:rPr>
                <w:rFonts w:ascii="Arial" w:hAnsi="Arial" w:cs="Arial"/>
                <w:sz w:val="20"/>
                <w:szCs w:val="20"/>
              </w:rPr>
              <w:t xml:space="preserve"> most recently debated as part of the Faculty consultation in 2014</w:t>
            </w:r>
            <w:r w:rsidRPr="008A0A1A">
              <w:rPr>
                <w:rFonts w:ascii="Arial" w:hAnsi="Arial" w:cs="Arial"/>
                <w:sz w:val="20"/>
                <w:szCs w:val="20"/>
              </w:rPr>
              <w:t xml:space="preserve">. </w:t>
            </w:r>
            <w:r w:rsidR="0063593A" w:rsidRPr="008A0A1A">
              <w:rPr>
                <w:rFonts w:ascii="Arial" w:hAnsi="Arial" w:cs="Arial"/>
                <w:sz w:val="20"/>
                <w:szCs w:val="20"/>
              </w:rPr>
              <w:t>It was suggested that the themes relating to opening communication channels between staff and students</w:t>
            </w:r>
            <w:r w:rsidR="008A0A1A" w:rsidRPr="008A0A1A">
              <w:rPr>
                <w:rFonts w:ascii="Arial" w:hAnsi="Arial" w:cs="Arial"/>
                <w:sz w:val="20"/>
                <w:szCs w:val="20"/>
              </w:rPr>
              <w:t>,</w:t>
            </w:r>
            <w:r w:rsidR="0063593A" w:rsidRPr="008A0A1A">
              <w:rPr>
                <w:rFonts w:ascii="Arial" w:hAnsi="Arial" w:cs="Arial"/>
                <w:sz w:val="20"/>
                <w:szCs w:val="20"/>
              </w:rPr>
              <w:t xml:space="preserve"> and increased academic support for students </w:t>
            </w:r>
            <w:r w:rsidR="008A0A1A" w:rsidRPr="008A0A1A">
              <w:rPr>
                <w:rFonts w:ascii="Arial" w:hAnsi="Arial" w:cs="Arial"/>
                <w:sz w:val="20"/>
                <w:szCs w:val="20"/>
              </w:rPr>
              <w:t>should</w:t>
            </w:r>
            <w:r w:rsidR="005E0160" w:rsidRPr="008A0A1A">
              <w:rPr>
                <w:rFonts w:ascii="Arial" w:hAnsi="Arial" w:cs="Arial"/>
                <w:sz w:val="20"/>
                <w:szCs w:val="20"/>
              </w:rPr>
              <w:t xml:space="preserve"> also</w:t>
            </w:r>
            <w:r w:rsidR="008A0A1A" w:rsidRPr="008A0A1A">
              <w:rPr>
                <w:rFonts w:ascii="Arial" w:hAnsi="Arial" w:cs="Arial"/>
                <w:sz w:val="20"/>
                <w:szCs w:val="20"/>
              </w:rPr>
              <w:t xml:space="preserve"> be</w:t>
            </w:r>
            <w:r w:rsidR="0063593A" w:rsidRPr="008A0A1A">
              <w:rPr>
                <w:rFonts w:ascii="Arial" w:hAnsi="Arial" w:cs="Arial"/>
                <w:sz w:val="20"/>
                <w:szCs w:val="20"/>
              </w:rPr>
              <w:t xml:space="preserve"> integrated in to the debate</w:t>
            </w:r>
            <w:r w:rsidR="008A0A1A" w:rsidRPr="008A0A1A">
              <w:rPr>
                <w:rFonts w:ascii="Arial" w:hAnsi="Arial" w:cs="Arial"/>
                <w:sz w:val="20"/>
                <w:szCs w:val="20"/>
              </w:rPr>
              <w:t xml:space="preserve"> as they were equally relevant</w:t>
            </w:r>
            <w:r w:rsidR="0063593A" w:rsidRPr="008A0A1A">
              <w:rPr>
                <w:rFonts w:ascii="Arial" w:hAnsi="Arial" w:cs="Arial"/>
                <w:sz w:val="20"/>
                <w:szCs w:val="20"/>
              </w:rPr>
              <w:t xml:space="preserve">. The Secretary was asked to identify </w:t>
            </w:r>
            <w:r w:rsidR="008A0A1A" w:rsidRPr="008A0A1A">
              <w:rPr>
                <w:rFonts w:ascii="Arial" w:hAnsi="Arial" w:cs="Arial"/>
                <w:sz w:val="20"/>
                <w:szCs w:val="20"/>
              </w:rPr>
              <w:t xml:space="preserve">a suitable individual who </w:t>
            </w:r>
            <w:r w:rsidR="005E0160" w:rsidRPr="008A0A1A">
              <w:rPr>
                <w:rFonts w:ascii="Arial" w:hAnsi="Arial" w:cs="Arial"/>
                <w:sz w:val="20"/>
                <w:szCs w:val="20"/>
              </w:rPr>
              <w:t>was able to lead the debate at ESEC.</w:t>
            </w:r>
          </w:p>
          <w:p w14:paraId="7BB3EA30" w14:textId="67E728D6" w:rsidR="0063593A" w:rsidRPr="008A0A1A" w:rsidRDefault="0063593A" w:rsidP="00147575">
            <w:pPr>
              <w:jc w:val="right"/>
              <w:rPr>
                <w:rFonts w:ascii="Arial" w:hAnsi="Arial" w:cs="Arial"/>
                <w:sz w:val="20"/>
                <w:szCs w:val="20"/>
              </w:rPr>
            </w:pPr>
            <w:r w:rsidRPr="008A0A1A">
              <w:rPr>
                <w:rFonts w:ascii="Arial" w:hAnsi="Arial" w:cs="Arial"/>
                <w:b/>
                <w:sz w:val="20"/>
                <w:szCs w:val="20"/>
              </w:rPr>
              <w:t>Action: AC</w:t>
            </w:r>
          </w:p>
        </w:tc>
      </w:tr>
      <w:tr w:rsidR="0063593A" w:rsidRPr="004D19DA" w14:paraId="0731BC41" w14:textId="77777777" w:rsidTr="008D2310">
        <w:tc>
          <w:tcPr>
            <w:tcW w:w="998" w:type="dxa"/>
          </w:tcPr>
          <w:p w14:paraId="4530A73C" w14:textId="77777777" w:rsidR="0063593A" w:rsidRDefault="0063593A" w:rsidP="00147575">
            <w:pPr>
              <w:jc w:val="both"/>
              <w:rPr>
                <w:rFonts w:ascii="Arial" w:hAnsi="Arial" w:cs="Arial"/>
                <w:sz w:val="20"/>
                <w:szCs w:val="20"/>
              </w:rPr>
            </w:pPr>
          </w:p>
        </w:tc>
        <w:tc>
          <w:tcPr>
            <w:tcW w:w="8358" w:type="dxa"/>
          </w:tcPr>
          <w:p w14:paraId="768C80AF" w14:textId="77777777" w:rsidR="0063593A" w:rsidRDefault="0063593A" w:rsidP="00147575">
            <w:pPr>
              <w:jc w:val="both"/>
              <w:rPr>
                <w:rFonts w:ascii="Arial" w:hAnsi="Arial" w:cs="Arial"/>
                <w:sz w:val="20"/>
                <w:szCs w:val="20"/>
              </w:rPr>
            </w:pPr>
          </w:p>
        </w:tc>
      </w:tr>
      <w:tr w:rsidR="0063593A" w:rsidRPr="005E0160" w14:paraId="769DE329" w14:textId="77777777" w:rsidTr="008D2310">
        <w:tc>
          <w:tcPr>
            <w:tcW w:w="998" w:type="dxa"/>
          </w:tcPr>
          <w:p w14:paraId="6A72D85D" w14:textId="023E2C25" w:rsidR="0063593A" w:rsidRPr="008A0A1A" w:rsidRDefault="0063593A" w:rsidP="00147575">
            <w:pPr>
              <w:jc w:val="both"/>
              <w:rPr>
                <w:rFonts w:ascii="Arial" w:hAnsi="Arial" w:cs="Arial"/>
                <w:b/>
                <w:sz w:val="20"/>
                <w:szCs w:val="20"/>
              </w:rPr>
            </w:pPr>
            <w:r w:rsidRPr="008A0A1A">
              <w:rPr>
                <w:rFonts w:ascii="Arial" w:hAnsi="Arial" w:cs="Arial"/>
                <w:b/>
                <w:sz w:val="20"/>
                <w:szCs w:val="20"/>
              </w:rPr>
              <w:t>4.1.3</w:t>
            </w:r>
          </w:p>
        </w:tc>
        <w:tc>
          <w:tcPr>
            <w:tcW w:w="8358" w:type="dxa"/>
          </w:tcPr>
          <w:p w14:paraId="52E3576D" w14:textId="02F7B43E" w:rsidR="0063593A" w:rsidRPr="008A0A1A" w:rsidRDefault="0063593A" w:rsidP="00147575">
            <w:pPr>
              <w:jc w:val="both"/>
              <w:rPr>
                <w:rFonts w:ascii="Arial" w:hAnsi="Arial" w:cs="Arial"/>
                <w:sz w:val="20"/>
                <w:szCs w:val="20"/>
              </w:rPr>
            </w:pPr>
            <w:r w:rsidRPr="008A0A1A">
              <w:rPr>
                <w:rFonts w:ascii="Arial" w:hAnsi="Arial" w:cs="Arial"/>
                <w:b/>
                <w:sz w:val="20"/>
                <w:szCs w:val="20"/>
              </w:rPr>
              <w:t>Partner Quality Reports</w:t>
            </w:r>
            <w:r w:rsidR="00725C8D" w:rsidRPr="008A0A1A">
              <w:rPr>
                <w:rFonts w:ascii="Arial" w:hAnsi="Arial" w:cs="Arial"/>
                <w:b/>
                <w:sz w:val="20"/>
                <w:szCs w:val="20"/>
              </w:rPr>
              <w:t xml:space="preserve"> </w:t>
            </w:r>
            <w:r w:rsidR="00725C8D" w:rsidRPr="008A0A1A">
              <w:rPr>
                <w:rFonts w:ascii="Arial" w:hAnsi="Arial" w:cs="Arial"/>
                <w:sz w:val="20"/>
                <w:szCs w:val="20"/>
              </w:rPr>
              <w:t>(ASC-1718-41)</w:t>
            </w:r>
          </w:p>
        </w:tc>
      </w:tr>
      <w:tr w:rsidR="0063593A" w:rsidRPr="005E0160" w14:paraId="515A6A78" w14:textId="77777777" w:rsidTr="008D2310">
        <w:tc>
          <w:tcPr>
            <w:tcW w:w="998" w:type="dxa"/>
          </w:tcPr>
          <w:p w14:paraId="6D0B5F73" w14:textId="77777777" w:rsidR="0063593A" w:rsidRPr="008A0A1A" w:rsidRDefault="0063593A" w:rsidP="00147575">
            <w:pPr>
              <w:jc w:val="both"/>
              <w:rPr>
                <w:rFonts w:ascii="Arial" w:hAnsi="Arial" w:cs="Arial"/>
                <w:b/>
                <w:sz w:val="20"/>
                <w:szCs w:val="20"/>
              </w:rPr>
            </w:pPr>
          </w:p>
        </w:tc>
        <w:tc>
          <w:tcPr>
            <w:tcW w:w="8358" w:type="dxa"/>
          </w:tcPr>
          <w:p w14:paraId="68599FF5" w14:textId="77777777" w:rsidR="0063593A" w:rsidRPr="008A0A1A" w:rsidRDefault="0063593A" w:rsidP="00147575">
            <w:pPr>
              <w:jc w:val="both"/>
              <w:rPr>
                <w:rFonts w:ascii="Arial" w:hAnsi="Arial" w:cs="Arial"/>
                <w:b/>
                <w:sz w:val="20"/>
                <w:szCs w:val="20"/>
              </w:rPr>
            </w:pPr>
          </w:p>
        </w:tc>
      </w:tr>
      <w:tr w:rsidR="0063593A" w:rsidRPr="005E0160" w14:paraId="16A62FE6" w14:textId="77777777" w:rsidTr="008D2310">
        <w:tc>
          <w:tcPr>
            <w:tcW w:w="998" w:type="dxa"/>
          </w:tcPr>
          <w:p w14:paraId="2CBEF5AC" w14:textId="3D79D85C" w:rsidR="0063593A" w:rsidRPr="008A0A1A" w:rsidRDefault="0063593A" w:rsidP="00147575">
            <w:pPr>
              <w:jc w:val="both"/>
              <w:rPr>
                <w:rFonts w:ascii="Arial" w:hAnsi="Arial" w:cs="Arial"/>
                <w:sz w:val="20"/>
                <w:szCs w:val="20"/>
              </w:rPr>
            </w:pPr>
            <w:r w:rsidRPr="008A0A1A">
              <w:rPr>
                <w:rFonts w:ascii="Arial" w:hAnsi="Arial" w:cs="Arial"/>
                <w:sz w:val="20"/>
                <w:szCs w:val="20"/>
              </w:rPr>
              <w:t>4.1.3.1</w:t>
            </w:r>
          </w:p>
        </w:tc>
        <w:tc>
          <w:tcPr>
            <w:tcW w:w="8358" w:type="dxa"/>
          </w:tcPr>
          <w:p w14:paraId="34E37FAF" w14:textId="75D77361" w:rsidR="0063593A" w:rsidRPr="008A0A1A" w:rsidRDefault="0063593A" w:rsidP="005E0160">
            <w:pPr>
              <w:jc w:val="both"/>
              <w:rPr>
                <w:rFonts w:ascii="Arial" w:hAnsi="Arial" w:cs="Arial"/>
                <w:sz w:val="20"/>
                <w:szCs w:val="20"/>
                <w:u w:val="single"/>
              </w:rPr>
            </w:pPr>
            <w:r w:rsidRPr="008A0A1A">
              <w:rPr>
                <w:rFonts w:ascii="Arial" w:hAnsi="Arial" w:cs="Arial"/>
                <w:sz w:val="20"/>
                <w:szCs w:val="20"/>
                <w:u w:val="single"/>
              </w:rPr>
              <w:t>Bournemouth and Poole College</w:t>
            </w:r>
          </w:p>
        </w:tc>
      </w:tr>
      <w:tr w:rsidR="0063593A" w:rsidRPr="005E0160" w14:paraId="62322021" w14:textId="77777777" w:rsidTr="008D2310">
        <w:tc>
          <w:tcPr>
            <w:tcW w:w="998" w:type="dxa"/>
          </w:tcPr>
          <w:p w14:paraId="76149FC7" w14:textId="77777777" w:rsidR="0063593A" w:rsidRPr="008A0A1A" w:rsidRDefault="0063593A" w:rsidP="00147575">
            <w:pPr>
              <w:jc w:val="both"/>
              <w:rPr>
                <w:rFonts w:ascii="Arial" w:hAnsi="Arial" w:cs="Arial"/>
                <w:b/>
                <w:sz w:val="20"/>
                <w:szCs w:val="20"/>
              </w:rPr>
            </w:pPr>
          </w:p>
        </w:tc>
        <w:tc>
          <w:tcPr>
            <w:tcW w:w="8358" w:type="dxa"/>
          </w:tcPr>
          <w:p w14:paraId="10427FEB" w14:textId="77777777" w:rsidR="0063593A" w:rsidRPr="008A0A1A" w:rsidRDefault="0063593A" w:rsidP="00147575">
            <w:pPr>
              <w:jc w:val="both"/>
              <w:rPr>
                <w:rFonts w:ascii="Arial" w:hAnsi="Arial" w:cs="Arial"/>
                <w:b/>
                <w:sz w:val="20"/>
                <w:szCs w:val="20"/>
              </w:rPr>
            </w:pPr>
          </w:p>
        </w:tc>
      </w:tr>
      <w:tr w:rsidR="0063593A" w:rsidRPr="005E0160" w14:paraId="2A512445" w14:textId="77777777" w:rsidTr="008D2310">
        <w:tc>
          <w:tcPr>
            <w:tcW w:w="998" w:type="dxa"/>
          </w:tcPr>
          <w:p w14:paraId="7FC51603" w14:textId="0DC34E6E" w:rsidR="0063593A" w:rsidRPr="008A0A1A" w:rsidRDefault="0063593A" w:rsidP="00147575">
            <w:pPr>
              <w:jc w:val="both"/>
              <w:rPr>
                <w:rFonts w:ascii="Arial" w:hAnsi="Arial" w:cs="Arial"/>
                <w:sz w:val="20"/>
                <w:szCs w:val="20"/>
              </w:rPr>
            </w:pPr>
            <w:r w:rsidRPr="008A0A1A">
              <w:rPr>
                <w:rFonts w:ascii="Arial" w:hAnsi="Arial" w:cs="Arial"/>
                <w:sz w:val="20"/>
                <w:szCs w:val="20"/>
              </w:rPr>
              <w:t>4.1.3.1.1</w:t>
            </w:r>
          </w:p>
        </w:tc>
        <w:tc>
          <w:tcPr>
            <w:tcW w:w="8358" w:type="dxa"/>
          </w:tcPr>
          <w:p w14:paraId="46EA6C7F" w14:textId="1851C020" w:rsidR="0063593A" w:rsidRPr="008A0A1A" w:rsidRDefault="00406978" w:rsidP="00127CBD">
            <w:pPr>
              <w:jc w:val="both"/>
              <w:rPr>
                <w:rFonts w:ascii="Arial" w:hAnsi="Arial" w:cs="Arial"/>
                <w:sz w:val="20"/>
                <w:szCs w:val="20"/>
              </w:rPr>
            </w:pPr>
            <w:r w:rsidRPr="008A0A1A">
              <w:rPr>
                <w:rFonts w:ascii="Arial" w:hAnsi="Arial" w:cs="Arial"/>
                <w:sz w:val="20"/>
                <w:szCs w:val="20"/>
              </w:rPr>
              <w:t xml:space="preserve">There was some concern raised with the quality of </w:t>
            </w:r>
            <w:r w:rsidR="00DA56DC">
              <w:rPr>
                <w:rFonts w:ascii="Arial" w:hAnsi="Arial" w:cs="Arial"/>
                <w:sz w:val="20"/>
                <w:szCs w:val="20"/>
              </w:rPr>
              <w:t>BPC’s</w:t>
            </w:r>
            <w:r w:rsidRPr="008A0A1A">
              <w:rPr>
                <w:rFonts w:ascii="Arial" w:hAnsi="Arial" w:cs="Arial"/>
                <w:sz w:val="20"/>
                <w:szCs w:val="20"/>
              </w:rPr>
              <w:t xml:space="preserve"> Partner Quality Report. It was considered th</w:t>
            </w:r>
            <w:r w:rsidR="00127CBD">
              <w:rPr>
                <w:rFonts w:ascii="Arial" w:hAnsi="Arial" w:cs="Arial"/>
                <w:sz w:val="20"/>
                <w:szCs w:val="20"/>
              </w:rPr>
              <w:t xml:space="preserve">e </w:t>
            </w:r>
            <w:r w:rsidRPr="008A0A1A">
              <w:rPr>
                <w:rFonts w:ascii="Arial" w:hAnsi="Arial" w:cs="Arial"/>
                <w:sz w:val="20"/>
                <w:szCs w:val="20"/>
              </w:rPr>
              <w:t xml:space="preserve">report lacked </w:t>
            </w:r>
            <w:r w:rsidR="00127CBD">
              <w:rPr>
                <w:rFonts w:ascii="Arial" w:hAnsi="Arial" w:cs="Arial"/>
                <w:sz w:val="20"/>
                <w:szCs w:val="20"/>
              </w:rPr>
              <w:t>the detail and critical reflection of previous reports from the College. I</w:t>
            </w:r>
            <w:r w:rsidRPr="008A0A1A">
              <w:rPr>
                <w:rFonts w:ascii="Arial" w:hAnsi="Arial" w:cs="Arial"/>
                <w:sz w:val="20"/>
                <w:szCs w:val="20"/>
              </w:rPr>
              <w:t xml:space="preserve">t was noted that the actions identified for </w:t>
            </w:r>
            <w:r w:rsidR="00BB2E7B">
              <w:rPr>
                <w:rFonts w:ascii="Arial" w:hAnsi="Arial" w:cs="Arial"/>
                <w:sz w:val="20"/>
                <w:szCs w:val="20"/>
              </w:rPr>
              <w:t>the upcoming year</w:t>
            </w:r>
            <w:r w:rsidRPr="008A0A1A">
              <w:rPr>
                <w:rFonts w:ascii="Arial" w:hAnsi="Arial" w:cs="Arial"/>
                <w:sz w:val="20"/>
                <w:szCs w:val="20"/>
              </w:rPr>
              <w:t xml:space="preserve"> </w:t>
            </w:r>
            <w:r w:rsidR="00BB2E7B">
              <w:rPr>
                <w:rFonts w:ascii="Arial" w:hAnsi="Arial" w:cs="Arial"/>
                <w:sz w:val="20"/>
                <w:szCs w:val="20"/>
              </w:rPr>
              <w:t>mirrored</w:t>
            </w:r>
            <w:r w:rsidRPr="008A0A1A">
              <w:rPr>
                <w:rFonts w:ascii="Arial" w:hAnsi="Arial" w:cs="Arial"/>
                <w:sz w:val="20"/>
                <w:szCs w:val="20"/>
              </w:rPr>
              <w:t xml:space="preserve"> those agreed in </w:t>
            </w:r>
            <w:r w:rsidR="00BB2E7B">
              <w:rPr>
                <w:rFonts w:ascii="Arial" w:hAnsi="Arial" w:cs="Arial"/>
                <w:sz w:val="20"/>
                <w:szCs w:val="20"/>
              </w:rPr>
              <w:t>the previous report</w:t>
            </w:r>
            <w:r w:rsidRPr="008A0A1A">
              <w:rPr>
                <w:rFonts w:ascii="Arial" w:hAnsi="Arial" w:cs="Arial"/>
                <w:sz w:val="20"/>
                <w:szCs w:val="20"/>
              </w:rPr>
              <w:t>, and the</w:t>
            </w:r>
            <w:r w:rsidR="00BB2E7B">
              <w:rPr>
                <w:rFonts w:ascii="Arial" w:hAnsi="Arial" w:cs="Arial"/>
                <w:sz w:val="20"/>
                <w:szCs w:val="20"/>
              </w:rPr>
              <w:t xml:space="preserve"> College </w:t>
            </w:r>
            <w:r w:rsidR="00127CBD">
              <w:rPr>
                <w:rFonts w:ascii="Arial" w:hAnsi="Arial" w:cs="Arial"/>
                <w:sz w:val="20"/>
                <w:szCs w:val="20"/>
              </w:rPr>
              <w:t xml:space="preserve">had not outlined a response to a significant decrease across a range of scores in the </w:t>
            </w:r>
            <w:r w:rsidRPr="008A0A1A">
              <w:rPr>
                <w:rFonts w:ascii="Arial" w:hAnsi="Arial" w:cs="Arial"/>
                <w:sz w:val="20"/>
                <w:szCs w:val="20"/>
              </w:rPr>
              <w:t xml:space="preserve">National Student Survey (NSS). </w:t>
            </w:r>
          </w:p>
        </w:tc>
      </w:tr>
      <w:tr w:rsidR="0063593A" w:rsidRPr="005E0160" w14:paraId="77C7F7C5" w14:textId="77777777" w:rsidTr="008D2310">
        <w:tc>
          <w:tcPr>
            <w:tcW w:w="998" w:type="dxa"/>
          </w:tcPr>
          <w:p w14:paraId="071FAE3C" w14:textId="663C6704" w:rsidR="0063593A" w:rsidRPr="008A0A1A" w:rsidRDefault="0063593A" w:rsidP="00147575">
            <w:pPr>
              <w:jc w:val="both"/>
              <w:rPr>
                <w:rFonts w:ascii="Arial" w:hAnsi="Arial" w:cs="Arial"/>
                <w:b/>
                <w:sz w:val="20"/>
                <w:szCs w:val="20"/>
              </w:rPr>
            </w:pPr>
          </w:p>
        </w:tc>
        <w:tc>
          <w:tcPr>
            <w:tcW w:w="8358" w:type="dxa"/>
          </w:tcPr>
          <w:p w14:paraId="656BE89F" w14:textId="77777777" w:rsidR="0063593A" w:rsidRPr="008A0A1A" w:rsidRDefault="0063593A" w:rsidP="00147575">
            <w:pPr>
              <w:jc w:val="both"/>
              <w:rPr>
                <w:rFonts w:ascii="Arial" w:hAnsi="Arial" w:cs="Arial"/>
                <w:b/>
                <w:sz w:val="20"/>
                <w:szCs w:val="20"/>
              </w:rPr>
            </w:pPr>
          </w:p>
        </w:tc>
      </w:tr>
      <w:tr w:rsidR="0063593A" w:rsidRPr="005E0160" w14:paraId="2C43B626" w14:textId="77777777" w:rsidTr="008D2310">
        <w:tc>
          <w:tcPr>
            <w:tcW w:w="998" w:type="dxa"/>
          </w:tcPr>
          <w:p w14:paraId="3324AB2E" w14:textId="32A309B2" w:rsidR="0063593A" w:rsidRPr="008A0A1A" w:rsidRDefault="0063593A" w:rsidP="00147575">
            <w:pPr>
              <w:jc w:val="both"/>
              <w:rPr>
                <w:rFonts w:ascii="Arial" w:hAnsi="Arial" w:cs="Arial"/>
                <w:sz w:val="20"/>
                <w:szCs w:val="20"/>
              </w:rPr>
            </w:pPr>
            <w:r w:rsidRPr="008A0A1A">
              <w:rPr>
                <w:rFonts w:ascii="Arial" w:hAnsi="Arial" w:cs="Arial"/>
                <w:sz w:val="20"/>
                <w:szCs w:val="20"/>
              </w:rPr>
              <w:t>4.1.3.1.2</w:t>
            </w:r>
          </w:p>
        </w:tc>
        <w:tc>
          <w:tcPr>
            <w:tcW w:w="8358" w:type="dxa"/>
          </w:tcPr>
          <w:p w14:paraId="0F33DD1C" w14:textId="7E436B0E" w:rsidR="00406978" w:rsidRPr="008A0A1A" w:rsidRDefault="00406978" w:rsidP="00147575">
            <w:pPr>
              <w:jc w:val="both"/>
              <w:rPr>
                <w:rFonts w:ascii="Arial" w:hAnsi="Arial" w:cs="Arial"/>
                <w:sz w:val="20"/>
                <w:szCs w:val="20"/>
              </w:rPr>
            </w:pPr>
            <w:r w:rsidRPr="008A0A1A">
              <w:rPr>
                <w:rFonts w:ascii="Arial" w:hAnsi="Arial" w:cs="Arial"/>
                <w:sz w:val="20"/>
                <w:szCs w:val="20"/>
              </w:rPr>
              <w:t>The Chair requested that necessary revisions were made to the report before it was represented at the next meeting on 7</w:t>
            </w:r>
            <w:r w:rsidRPr="008A0A1A">
              <w:rPr>
                <w:rFonts w:ascii="Arial" w:hAnsi="Arial" w:cs="Arial"/>
                <w:sz w:val="20"/>
                <w:szCs w:val="20"/>
                <w:vertAlign w:val="superscript"/>
              </w:rPr>
              <w:t>th</w:t>
            </w:r>
            <w:r w:rsidRPr="008A0A1A">
              <w:rPr>
                <w:rFonts w:ascii="Arial" w:hAnsi="Arial" w:cs="Arial"/>
                <w:sz w:val="20"/>
                <w:szCs w:val="20"/>
              </w:rPr>
              <w:t xml:space="preserve"> February 201</w:t>
            </w:r>
            <w:r w:rsidR="00C1418B">
              <w:rPr>
                <w:rFonts w:ascii="Arial" w:hAnsi="Arial" w:cs="Arial"/>
                <w:sz w:val="20"/>
                <w:szCs w:val="20"/>
              </w:rPr>
              <w:t>8</w:t>
            </w:r>
            <w:r w:rsidRPr="008A0A1A">
              <w:rPr>
                <w:rFonts w:ascii="Arial" w:hAnsi="Arial" w:cs="Arial"/>
                <w:sz w:val="20"/>
                <w:szCs w:val="20"/>
              </w:rPr>
              <w:t>.</w:t>
            </w:r>
          </w:p>
          <w:p w14:paraId="20C7CE57" w14:textId="7E76DA03" w:rsidR="0063593A" w:rsidRPr="008A0A1A" w:rsidRDefault="00406978" w:rsidP="00147575">
            <w:pPr>
              <w:jc w:val="right"/>
              <w:rPr>
                <w:rFonts w:ascii="Arial" w:hAnsi="Arial" w:cs="Arial"/>
                <w:b/>
                <w:sz w:val="20"/>
                <w:szCs w:val="20"/>
              </w:rPr>
            </w:pPr>
            <w:r w:rsidRPr="008A0A1A">
              <w:rPr>
                <w:rFonts w:ascii="Arial" w:hAnsi="Arial" w:cs="Arial"/>
                <w:b/>
                <w:sz w:val="20"/>
                <w:szCs w:val="20"/>
              </w:rPr>
              <w:t>Action: AC</w:t>
            </w:r>
            <w:r w:rsidR="0063593A" w:rsidRPr="008A0A1A">
              <w:rPr>
                <w:rFonts w:ascii="Arial" w:hAnsi="Arial" w:cs="Arial"/>
                <w:b/>
                <w:sz w:val="20"/>
                <w:szCs w:val="20"/>
              </w:rPr>
              <w:t xml:space="preserve"> </w:t>
            </w:r>
          </w:p>
        </w:tc>
      </w:tr>
      <w:tr w:rsidR="0063593A" w:rsidRPr="004D19DA" w14:paraId="7BA79865" w14:textId="77777777" w:rsidTr="008D2310">
        <w:tc>
          <w:tcPr>
            <w:tcW w:w="998" w:type="dxa"/>
          </w:tcPr>
          <w:p w14:paraId="3F185858" w14:textId="7E71CE1A" w:rsidR="0063593A" w:rsidRPr="005E0160" w:rsidRDefault="0063593A" w:rsidP="00147575">
            <w:pPr>
              <w:jc w:val="both"/>
              <w:rPr>
                <w:rFonts w:ascii="Arial" w:hAnsi="Arial" w:cs="Arial"/>
                <w:b/>
                <w:color w:val="C0504D" w:themeColor="accent2"/>
                <w:sz w:val="20"/>
                <w:szCs w:val="20"/>
              </w:rPr>
            </w:pPr>
          </w:p>
        </w:tc>
        <w:tc>
          <w:tcPr>
            <w:tcW w:w="8358" w:type="dxa"/>
          </w:tcPr>
          <w:p w14:paraId="2401FF30" w14:textId="77777777" w:rsidR="0063593A" w:rsidRPr="005E0160" w:rsidRDefault="0063593A" w:rsidP="00147575">
            <w:pPr>
              <w:jc w:val="both"/>
              <w:rPr>
                <w:rFonts w:ascii="Arial" w:hAnsi="Arial" w:cs="Arial"/>
                <w:b/>
                <w:color w:val="C0504D" w:themeColor="accent2"/>
                <w:sz w:val="20"/>
                <w:szCs w:val="20"/>
              </w:rPr>
            </w:pPr>
          </w:p>
        </w:tc>
      </w:tr>
      <w:tr w:rsidR="0063593A" w:rsidRPr="004D19DA" w14:paraId="5DD72375" w14:textId="77777777" w:rsidTr="008D2310">
        <w:tc>
          <w:tcPr>
            <w:tcW w:w="998" w:type="dxa"/>
          </w:tcPr>
          <w:p w14:paraId="57C87219" w14:textId="0DD1439B" w:rsidR="0063593A" w:rsidRPr="008A0A1A" w:rsidRDefault="0063593A" w:rsidP="00147575">
            <w:pPr>
              <w:jc w:val="both"/>
              <w:rPr>
                <w:rFonts w:ascii="Arial" w:hAnsi="Arial" w:cs="Arial"/>
                <w:sz w:val="20"/>
                <w:szCs w:val="20"/>
              </w:rPr>
            </w:pPr>
            <w:r w:rsidRPr="008A0A1A">
              <w:rPr>
                <w:rFonts w:ascii="Arial" w:hAnsi="Arial" w:cs="Arial"/>
                <w:sz w:val="20"/>
                <w:szCs w:val="20"/>
              </w:rPr>
              <w:t>4.1.3.2</w:t>
            </w:r>
          </w:p>
        </w:tc>
        <w:tc>
          <w:tcPr>
            <w:tcW w:w="8358" w:type="dxa"/>
          </w:tcPr>
          <w:p w14:paraId="3FCE065E" w14:textId="39470D56" w:rsidR="0063593A" w:rsidRPr="008A0A1A" w:rsidRDefault="0063593A" w:rsidP="005E0160">
            <w:pPr>
              <w:jc w:val="both"/>
              <w:rPr>
                <w:rFonts w:ascii="Arial" w:hAnsi="Arial" w:cs="Arial"/>
                <w:sz w:val="20"/>
                <w:szCs w:val="20"/>
                <w:u w:val="single"/>
              </w:rPr>
            </w:pPr>
            <w:r w:rsidRPr="008A0A1A">
              <w:rPr>
                <w:rFonts w:ascii="Arial" w:hAnsi="Arial" w:cs="Arial"/>
                <w:sz w:val="20"/>
                <w:szCs w:val="20"/>
                <w:u w:val="single"/>
              </w:rPr>
              <w:t>Defence School of Communication Systems</w:t>
            </w:r>
          </w:p>
        </w:tc>
      </w:tr>
      <w:tr w:rsidR="0063593A" w:rsidRPr="004D19DA" w14:paraId="1C5B9A0D" w14:textId="77777777" w:rsidTr="008D2310">
        <w:tc>
          <w:tcPr>
            <w:tcW w:w="998" w:type="dxa"/>
          </w:tcPr>
          <w:p w14:paraId="401ADE6E" w14:textId="77777777" w:rsidR="0063593A" w:rsidRPr="008A0A1A" w:rsidRDefault="0063593A" w:rsidP="00147575">
            <w:pPr>
              <w:jc w:val="both"/>
              <w:rPr>
                <w:rFonts w:ascii="Arial" w:hAnsi="Arial" w:cs="Arial"/>
                <w:sz w:val="20"/>
                <w:szCs w:val="20"/>
              </w:rPr>
            </w:pPr>
          </w:p>
        </w:tc>
        <w:tc>
          <w:tcPr>
            <w:tcW w:w="8358" w:type="dxa"/>
          </w:tcPr>
          <w:p w14:paraId="61D3FB46" w14:textId="77777777" w:rsidR="0063593A" w:rsidRPr="008A0A1A" w:rsidRDefault="0063593A" w:rsidP="00147575">
            <w:pPr>
              <w:jc w:val="both"/>
              <w:rPr>
                <w:rFonts w:ascii="Arial" w:hAnsi="Arial" w:cs="Arial"/>
                <w:sz w:val="20"/>
                <w:szCs w:val="20"/>
                <w:u w:val="single"/>
              </w:rPr>
            </w:pPr>
          </w:p>
        </w:tc>
      </w:tr>
      <w:tr w:rsidR="0063593A" w:rsidRPr="004D19DA" w14:paraId="5526F3D6" w14:textId="77777777" w:rsidTr="008D2310">
        <w:tc>
          <w:tcPr>
            <w:tcW w:w="998" w:type="dxa"/>
          </w:tcPr>
          <w:p w14:paraId="2B7509D4" w14:textId="0131B49A" w:rsidR="0063593A" w:rsidRPr="008A0A1A" w:rsidRDefault="0063593A" w:rsidP="00147575">
            <w:pPr>
              <w:jc w:val="both"/>
              <w:rPr>
                <w:rFonts w:ascii="Arial" w:hAnsi="Arial" w:cs="Arial"/>
                <w:sz w:val="20"/>
                <w:szCs w:val="20"/>
              </w:rPr>
            </w:pPr>
            <w:r w:rsidRPr="008A0A1A">
              <w:rPr>
                <w:rFonts w:ascii="Arial" w:hAnsi="Arial" w:cs="Arial"/>
                <w:sz w:val="20"/>
                <w:szCs w:val="20"/>
              </w:rPr>
              <w:t>4.1.3.2.1</w:t>
            </w:r>
          </w:p>
        </w:tc>
        <w:tc>
          <w:tcPr>
            <w:tcW w:w="8358" w:type="dxa"/>
          </w:tcPr>
          <w:p w14:paraId="4406D505" w14:textId="5C6005B1" w:rsidR="0063593A" w:rsidRPr="008A0A1A" w:rsidRDefault="00406978" w:rsidP="00127CBD">
            <w:pPr>
              <w:jc w:val="both"/>
              <w:rPr>
                <w:rFonts w:ascii="Arial" w:hAnsi="Arial" w:cs="Arial"/>
                <w:sz w:val="20"/>
                <w:szCs w:val="20"/>
              </w:rPr>
            </w:pPr>
            <w:r w:rsidRPr="008A0A1A">
              <w:rPr>
                <w:rFonts w:ascii="Arial" w:hAnsi="Arial" w:cs="Arial"/>
                <w:sz w:val="20"/>
                <w:szCs w:val="20"/>
              </w:rPr>
              <w:t xml:space="preserve">Members </w:t>
            </w:r>
            <w:r w:rsidR="008A0A1A" w:rsidRPr="008A0A1A">
              <w:rPr>
                <w:rFonts w:ascii="Arial" w:hAnsi="Arial" w:cs="Arial"/>
                <w:sz w:val="20"/>
                <w:szCs w:val="20"/>
              </w:rPr>
              <w:t>expressed</w:t>
            </w:r>
            <w:r w:rsidRPr="008A0A1A">
              <w:rPr>
                <w:rFonts w:ascii="Arial" w:hAnsi="Arial" w:cs="Arial"/>
                <w:sz w:val="20"/>
                <w:szCs w:val="20"/>
              </w:rPr>
              <w:t xml:space="preserve"> dissatisfaction with the quality of </w:t>
            </w:r>
            <w:r w:rsidR="005E0160" w:rsidRPr="008A0A1A">
              <w:rPr>
                <w:rFonts w:ascii="Arial" w:hAnsi="Arial" w:cs="Arial"/>
                <w:sz w:val="20"/>
                <w:szCs w:val="20"/>
              </w:rPr>
              <w:t>the Defence</w:t>
            </w:r>
            <w:r w:rsidR="002075C2">
              <w:rPr>
                <w:rFonts w:ascii="Arial" w:hAnsi="Arial" w:cs="Arial"/>
                <w:sz w:val="20"/>
                <w:szCs w:val="20"/>
              </w:rPr>
              <w:t xml:space="preserve"> School of Communication System</w:t>
            </w:r>
            <w:r w:rsidR="005E0160" w:rsidRPr="008A0A1A">
              <w:rPr>
                <w:rFonts w:ascii="Arial" w:hAnsi="Arial" w:cs="Arial"/>
                <w:sz w:val="20"/>
                <w:szCs w:val="20"/>
              </w:rPr>
              <w:t>s</w:t>
            </w:r>
            <w:r w:rsidR="002075C2">
              <w:rPr>
                <w:rFonts w:ascii="Arial" w:hAnsi="Arial" w:cs="Arial"/>
                <w:sz w:val="20"/>
                <w:szCs w:val="20"/>
              </w:rPr>
              <w:t>’</w:t>
            </w:r>
            <w:r w:rsidR="008A0A1A" w:rsidRPr="008A0A1A">
              <w:rPr>
                <w:rFonts w:ascii="Arial" w:hAnsi="Arial" w:cs="Arial"/>
                <w:sz w:val="20"/>
                <w:szCs w:val="20"/>
              </w:rPr>
              <w:t xml:space="preserve"> (DSCIS)</w:t>
            </w:r>
            <w:r w:rsidRPr="008A0A1A">
              <w:rPr>
                <w:rFonts w:ascii="Arial" w:hAnsi="Arial" w:cs="Arial"/>
                <w:sz w:val="20"/>
                <w:szCs w:val="20"/>
              </w:rPr>
              <w:t xml:space="preserve"> Partner Quality Report. The Chair noted that the frequent failure </w:t>
            </w:r>
            <w:r w:rsidR="008A0A1A" w:rsidRPr="008A0A1A">
              <w:rPr>
                <w:rFonts w:ascii="Arial" w:hAnsi="Arial" w:cs="Arial"/>
                <w:sz w:val="20"/>
                <w:szCs w:val="20"/>
              </w:rPr>
              <w:t xml:space="preserve">for DSCIS </w:t>
            </w:r>
            <w:r w:rsidRPr="008A0A1A">
              <w:rPr>
                <w:rFonts w:ascii="Arial" w:hAnsi="Arial" w:cs="Arial"/>
                <w:sz w:val="20"/>
                <w:szCs w:val="20"/>
              </w:rPr>
              <w:t>to report</w:t>
            </w:r>
            <w:r w:rsidR="00127CBD">
              <w:rPr>
                <w:rFonts w:ascii="Arial" w:hAnsi="Arial" w:cs="Arial"/>
                <w:sz w:val="20"/>
                <w:szCs w:val="20"/>
              </w:rPr>
              <w:t xml:space="preserve"> appropriately</w:t>
            </w:r>
            <w:r w:rsidRPr="008A0A1A">
              <w:rPr>
                <w:rFonts w:ascii="Arial" w:hAnsi="Arial" w:cs="Arial"/>
                <w:sz w:val="20"/>
                <w:szCs w:val="20"/>
              </w:rPr>
              <w:t xml:space="preserve"> to the University about the quality assurance arrangements of the partnership </w:t>
            </w:r>
            <w:r w:rsidR="008A0A1A" w:rsidRPr="008A0A1A">
              <w:rPr>
                <w:rFonts w:ascii="Arial" w:hAnsi="Arial" w:cs="Arial"/>
                <w:sz w:val="20"/>
                <w:szCs w:val="20"/>
              </w:rPr>
              <w:t xml:space="preserve">was one the factors behind the University’s decision to withdraw from the partnership. </w:t>
            </w:r>
          </w:p>
        </w:tc>
      </w:tr>
      <w:tr w:rsidR="0063593A" w:rsidRPr="004D19DA" w14:paraId="22EA87D5" w14:textId="77777777" w:rsidTr="008D2310">
        <w:tc>
          <w:tcPr>
            <w:tcW w:w="998" w:type="dxa"/>
          </w:tcPr>
          <w:p w14:paraId="56A08B87" w14:textId="77777777" w:rsidR="0063593A" w:rsidRPr="008A0A1A" w:rsidRDefault="0063593A" w:rsidP="00147575">
            <w:pPr>
              <w:jc w:val="both"/>
              <w:rPr>
                <w:rFonts w:ascii="Arial" w:hAnsi="Arial" w:cs="Arial"/>
                <w:sz w:val="20"/>
                <w:szCs w:val="20"/>
              </w:rPr>
            </w:pPr>
          </w:p>
        </w:tc>
        <w:tc>
          <w:tcPr>
            <w:tcW w:w="8358" w:type="dxa"/>
          </w:tcPr>
          <w:p w14:paraId="6815AF14" w14:textId="77777777" w:rsidR="0063593A" w:rsidRPr="008A0A1A" w:rsidRDefault="0063593A" w:rsidP="00147575">
            <w:pPr>
              <w:jc w:val="both"/>
              <w:rPr>
                <w:rFonts w:ascii="Arial" w:hAnsi="Arial" w:cs="Arial"/>
                <w:sz w:val="20"/>
                <w:szCs w:val="20"/>
              </w:rPr>
            </w:pPr>
          </w:p>
        </w:tc>
      </w:tr>
      <w:tr w:rsidR="0063593A" w:rsidRPr="004D19DA" w14:paraId="283E3C14" w14:textId="77777777" w:rsidTr="008D2310">
        <w:tc>
          <w:tcPr>
            <w:tcW w:w="998" w:type="dxa"/>
          </w:tcPr>
          <w:p w14:paraId="36074ED6" w14:textId="39D8A13F" w:rsidR="0063593A" w:rsidRPr="008A0A1A" w:rsidRDefault="0063593A" w:rsidP="00147575">
            <w:pPr>
              <w:jc w:val="both"/>
              <w:rPr>
                <w:rFonts w:ascii="Arial" w:hAnsi="Arial" w:cs="Arial"/>
                <w:sz w:val="20"/>
                <w:szCs w:val="20"/>
              </w:rPr>
            </w:pPr>
            <w:r w:rsidRPr="008A0A1A">
              <w:rPr>
                <w:rFonts w:ascii="Arial" w:hAnsi="Arial" w:cs="Arial"/>
                <w:sz w:val="20"/>
                <w:szCs w:val="20"/>
              </w:rPr>
              <w:t>4.1.3.2.2</w:t>
            </w:r>
          </w:p>
        </w:tc>
        <w:tc>
          <w:tcPr>
            <w:tcW w:w="8358" w:type="dxa"/>
          </w:tcPr>
          <w:p w14:paraId="5168457A" w14:textId="4E008B64" w:rsidR="0063593A" w:rsidRPr="008A0A1A" w:rsidRDefault="0063593A" w:rsidP="00127CBD">
            <w:pPr>
              <w:jc w:val="both"/>
              <w:rPr>
                <w:rFonts w:ascii="Arial" w:hAnsi="Arial" w:cs="Arial"/>
                <w:sz w:val="20"/>
                <w:szCs w:val="20"/>
              </w:rPr>
            </w:pPr>
            <w:r w:rsidRPr="008A0A1A">
              <w:rPr>
                <w:rFonts w:ascii="Arial" w:hAnsi="Arial" w:cs="Arial"/>
                <w:sz w:val="20"/>
                <w:szCs w:val="20"/>
              </w:rPr>
              <w:t>The Secretary reported that the Review for Closure process was</w:t>
            </w:r>
            <w:r w:rsidR="008A0A1A" w:rsidRPr="008A0A1A">
              <w:rPr>
                <w:rFonts w:ascii="Arial" w:hAnsi="Arial" w:cs="Arial"/>
                <w:sz w:val="20"/>
                <w:szCs w:val="20"/>
              </w:rPr>
              <w:t xml:space="preserve"> an opportunity to consolidate DSCIS’</w:t>
            </w:r>
            <w:r w:rsidR="00406978" w:rsidRPr="008A0A1A">
              <w:rPr>
                <w:rFonts w:ascii="Arial" w:hAnsi="Arial" w:cs="Arial"/>
                <w:sz w:val="20"/>
                <w:szCs w:val="20"/>
              </w:rPr>
              <w:t xml:space="preserve"> </w:t>
            </w:r>
            <w:r w:rsidRPr="008A0A1A">
              <w:rPr>
                <w:rFonts w:ascii="Arial" w:hAnsi="Arial" w:cs="Arial"/>
                <w:sz w:val="20"/>
                <w:szCs w:val="20"/>
              </w:rPr>
              <w:t>report with the outcomes from th</w:t>
            </w:r>
            <w:r w:rsidR="00127CBD">
              <w:rPr>
                <w:rFonts w:ascii="Arial" w:hAnsi="Arial" w:cs="Arial"/>
                <w:sz w:val="20"/>
                <w:szCs w:val="20"/>
              </w:rPr>
              <w:t>e partner review to ensure any remaining issues were resolved</w:t>
            </w:r>
            <w:r w:rsidR="00406978" w:rsidRPr="008A0A1A">
              <w:rPr>
                <w:rFonts w:ascii="Arial" w:hAnsi="Arial" w:cs="Arial"/>
                <w:sz w:val="20"/>
                <w:szCs w:val="20"/>
              </w:rPr>
              <w:t xml:space="preserve">. </w:t>
            </w:r>
          </w:p>
        </w:tc>
      </w:tr>
      <w:tr w:rsidR="0063593A" w:rsidRPr="004D19DA" w14:paraId="2168EB8D" w14:textId="77777777" w:rsidTr="008D2310">
        <w:tc>
          <w:tcPr>
            <w:tcW w:w="998" w:type="dxa"/>
          </w:tcPr>
          <w:p w14:paraId="1D33D2C6" w14:textId="3888370B" w:rsidR="0063593A" w:rsidRPr="004D19DA" w:rsidRDefault="0063593A" w:rsidP="00147575">
            <w:pPr>
              <w:jc w:val="both"/>
              <w:rPr>
                <w:rFonts w:ascii="Arial" w:hAnsi="Arial" w:cs="Arial"/>
                <w:sz w:val="20"/>
                <w:szCs w:val="20"/>
              </w:rPr>
            </w:pPr>
          </w:p>
        </w:tc>
        <w:tc>
          <w:tcPr>
            <w:tcW w:w="8358" w:type="dxa"/>
          </w:tcPr>
          <w:p w14:paraId="6829A9EE" w14:textId="77777777" w:rsidR="0063593A" w:rsidRPr="004D19DA" w:rsidRDefault="0063593A" w:rsidP="00147575">
            <w:pPr>
              <w:jc w:val="both"/>
              <w:rPr>
                <w:rFonts w:ascii="Arial" w:hAnsi="Arial" w:cs="Arial"/>
                <w:sz w:val="20"/>
                <w:szCs w:val="20"/>
              </w:rPr>
            </w:pPr>
          </w:p>
        </w:tc>
      </w:tr>
      <w:tr w:rsidR="0063593A" w:rsidRPr="004D19DA" w14:paraId="502E20C8" w14:textId="77777777" w:rsidTr="008D2310">
        <w:tc>
          <w:tcPr>
            <w:tcW w:w="998" w:type="dxa"/>
          </w:tcPr>
          <w:p w14:paraId="02F9C244" w14:textId="2E5DA8D7" w:rsidR="0063593A" w:rsidRPr="008A0A1A" w:rsidRDefault="0063593A" w:rsidP="00147575">
            <w:pPr>
              <w:jc w:val="both"/>
              <w:rPr>
                <w:rFonts w:ascii="Arial" w:hAnsi="Arial" w:cs="Arial"/>
                <w:b/>
                <w:sz w:val="20"/>
                <w:szCs w:val="20"/>
              </w:rPr>
            </w:pPr>
            <w:r w:rsidRPr="008A0A1A">
              <w:rPr>
                <w:rFonts w:ascii="Arial" w:hAnsi="Arial" w:cs="Arial"/>
                <w:b/>
                <w:sz w:val="20"/>
                <w:szCs w:val="20"/>
              </w:rPr>
              <w:t>4.</w:t>
            </w:r>
            <w:r w:rsidR="00B52C66">
              <w:rPr>
                <w:rFonts w:ascii="Arial" w:hAnsi="Arial" w:cs="Arial"/>
                <w:b/>
                <w:sz w:val="20"/>
                <w:szCs w:val="20"/>
              </w:rPr>
              <w:t>2</w:t>
            </w:r>
          </w:p>
        </w:tc>
        <w:tc>
          <w:tcPr>
            <w:tcW w:w="8358" w:type="dxa"/>
          </w:tcPr>
          <w:p w14:paraId="429E5BA2" w14:textId="702EA5B4" w:rsidR="0063593A" w:rsidRPr="008A0A1A" w:rsidRDefault="0063593A" w:rsidP="00147575">
            <w:pPr>
              <w:jc w:val="both"/>
              <w:rPr>
                <w:rFonts w:ascii="Arial" w:hAnsi="Arial" w:cs="Arial"/>
                <w:sz w:val="20"/>
                <w:szCs w:val="20"/>
              </w:rPr>
            </w:pPr>
            <w:r w:rsidRPr="008A0A1A">
              <w:rPr>
                <w:rFonts w:ascii="Arial" w:hAnsi="Arial" w:cs="Arial"/>
                <w:b/>
                <w:sz w:val="20"/>
                <w:szCs w:val="20"/>
              </w:rPr>
              <w:t>Revised Regulations</w:t>
            </w:r>
          </w:p>
        </w:tc>
      </w:tr>
      <w:tr w:rsidR="0063593A" w:rsidRPr="004D19DA" w14:paraId="72226B7C" w14:textId="77777777" w:rsidTr="008D2310">
        <w:tc>
          <w:tcPr>
            <w:tcW w:w="998" w:type="dxa"/>
          </w:tcPr>
          <w:p w14:paraId="3CE65830" w14:textId="77777777" w:rsidR="0063593A" w:rsidRPr="008A0A1A" w:rsidRDefault="0063593A" w:rsidP="00147575">
            <w:pPr>
              <w:jc w:val="both"/>
              <w:rPr>
                <w:rFonts w:ascii="Arial" w:hAnsi="Arial" w:cs="Arial"/>
                <w:sz w:val="20"/>
                <w:szCs w:val="20"/>
              </w:rPr>
            </w:pPr>
          </w:p>
        </w:tc>
        <w:tc>
          <w:tcPr>
            <w:tcW w:w="8358" w:type="dxa"/>
          </w:tcPr>
          <w:p w14:paraId="6BD1FEA2" w14:textId="77777777" w:rsidR="0063593A" w:rsidRPr="008A0A1A" w:rsidRDefault="0063593A" w:rsidP="00147575">
            <w:pPr>
              <w:jc w:val="both"/>
              <w:rPr>
                <w:rFonts w:ascii="Arial" w:hAnsi="Arial" w:cs="Arial"/>
                <w:sz w:val="20"/>
                <w:szCs w:val="20"/>
              </w:rPr>
            </w:pPr>
          </w:p>
        </w:tc>
      </w:tr>
      <w:tr w:rsidR="0063593A" w:rsidRPr="004D19DA" w14:paraId="3C0529B0" w14:textId="77777777" w:rsidTr="008D2310">
        <w:tc>
          <w:tcPr>
            <w:tcW w:w="998" w:type="dxa"/>
          </w:tcPr>
          <w:p w14:paraId="6BF209A6" w14:textId="4AEF0357" w:rsidR="0063593A" w:rsidRPr="008A0A1A" w:rsidRDefault="00B52C66" w:rsidP="00147575">
            <w:pPr>
              <w:jc w:val="both"/>
              <w:rPr>
                <w:rFonts w:ascii="Arial" w:hAnsi="Arial" w:cs="Arial"/>
                <w:b/>
                <w:sz w:val="20"/>
                <w:szCs w:val="20"/>
              </w:rPr>
            </w:pPr>
            <w:r>
              <w:rPr>
                <w:rFonts w:ascii="Arial" w:hAnsi="Arial" w:cs="Arial"/>
                <w:b/>
                <w:sz w:val="20"/>
                <w:szCs w:val="20"/>
              </w:rPr>
              <w:t>4.2</w:t>
            </w:r>
            <w:r w:rsidR="0063593A" w:rsidRPr="008A0A1A">
              <w:rPr>
                <w:rFonts w:ascii="Arial" w:hAnsi="Arial" w:cs="Arial"/>
                <w:b/>
                <w:sz w:val="20"/>
                <w:szCs w:val="20"/>
              </w:rPr>
              <w:t>.1</w:t>
            </w:r>
          </w:p>
        </w:tc>
        <w:tc>
          <w:tcPr>
            <w:tcW w:w="8358" w:type="dxa"/>
          </w:tcPr>
          <w:p w14:paraId="3F690C2E" w14:textId="7A93B2DD" w:rsidR="0063593A" w:rsidRPr="008A0A1A" w:rsidRDefault="0063593A" w:rsidP="00147575">
            <w:pPr>
              <w:jc w:val="both"/>
              <w:rPr>
                <w:rFonts w:ascii="Arial" w:hAnsi="Arial" w:cs="Arial"/>
                <w:b/>
                <w:sz w:val="20"/>
                <w:szCs w:val="20"/>
              </w:rPr>
            </w:pPr>
            <w:r w:rsidRPr="008A0A1A">
              <w:rPr>
                <w:rFonts w:ascii="Arial" w:hAnsi="Arial" w:cs="Arial"/>
                <w:b/>
                <w:sz w:val="20"/>
                <w:szCs w:val="20"/>
              </w:rPr>
              <w:t>Revised Assessment Design Principles</w:t>
            </w:r>
            <w:r w:rsidR="0001670E" w:rsidRPr="008A0A1A">
              <w:rPr>
                <w:rFonts w:ascii="Arial" w:hAnsi="Arial" w:cs="Arial"/>
                <w:b/>
                <w:sz w:val="20"/>
                <w:szCs w:val="20"/>
              </w:rPr>
              <w:t xml:space="preserve"> </w:t>
            </w:r>
            <w:r w:rsidR="0001670E" w:rsidRPr="008A0A1A">
              <w:rPr>
                <w:rFonts w:ascii="Arial" w:hAnsi="Arial" w:cs="Arial"/>
                <w:sz w:val="20"/>
                <w:szCs w:val="20"/>
              </w:rPr>
              <w:t>(ASC-1718-42)</w:t>
            </w:r>
          </w:p>
        </w:tc>
      </w:tr>
      <w:tr w:rsidR="0063593A" w:rsidRPr="004D19DA" w14:paraId="5020AFC1" w14:textId="77777777" w:rsidTr="008D2310">
        <w:tc>
          <w:tcPr>
            <w:tcW w:w="998" w:type="dxa"/>
          </w:tcPr>
          <w:p w14:paraId="6E14C215" w14:textId="77777777" w:rsidR="0063593A" w:rsidRPr="008A0A1A" w:rsidRDefault="0063593A" w:rsidP="00147575">
            <w:pPr>
              <w:jc w:val="both"/>
              <w:rPr>
                <w:rFonts w:ascii="Arial" w:hAnsi="Arial" w:cs="Arial"/>
                <w:sz w:val="20"/>
                <w:szCs w:val="20"/>
              </w:rPr>
            </w:pPr>
          </w:p>
        </w:tc>
        <w:tc>
          <w:tcPr>
            <w:tcW w:w="8358" w:type="dxa"/>
          </w:tcPr>
          <w:p w14:paraId="2D667EF1" w14:textId="77777777" w:rsidR="0063593A" w:rsidRPr="008A0A1A" w:rsidRDefault="0063593A" w:rsidP="00147575">
            <w:pPr>
              <w:jc w:val="both"/>
              <w:rPr>
                <w:rFonts w:ascii="Arial" w:hAnsi="Arial" w:cs="Arial"/>
                <w:sz w:val="20"/>
                <w:szCs w:val="20"/>
              </w:rPr>
            </w:pPr>
          </w:p>
        </w:tc>
      </w:tr>
      <w:tr w:rsidR="0063593A" w:rsidRPr="004D19DA" w14:paraId="54C78758" w14:textId="77777777" w:rsidTr="008D2310">
        <w:tc>
          <w:tcPr>
            <w:tcW w:w="998" w:type="dxa"/>
          </w:tcPr>
          <w:p w14:paraId="40271A7F" w14:textId="2128B8AD" w:rsidR="0063593A" w:rsidRPr="008A0A1A" w:rsidRDefault="00B52C66" w:rsidP="00147575">
            <w:pPr>
              <w:jc w:val="both"/>
              <w:rPr>
                <w:rFonts w:ascii="Arial" w:hAnsi="Arial" w:cs="Arial"/>
                <w:sz w:val="20"/>
                <w:szCs w:val="20"/>
              </w:rPr>
            </w:pPr>
            <w:r>
              <w:rPr>
                <w:rFonts w:ascii="Arial" w:hAnsi="Arial" w:cs="Arial"/>
                <w:sz w:val="20"/>
                <w:szCs w:val="20"/>
              </w:rPr>
              <w:t>4.2</w:t>
            </w:r>
            <w:r w:rsidR="0063593A" w:rsidRPr="008A0A1A">
              <w:rPr>
                <w:rFonts w:ascii="Arial" w:hAnsi="Arial" w:cs="Arial"/>
                <w:sz w:val="20"/>
                <w:szCs w:val="20"/>
              </w:rPr>
              <w:t>.1.1</w:t>
            </w:r>
          </w:p>
        </w:tc>
        <w:tc>
          <w:tcPr>
            <w:tcW w:w="8358" w:type="dxa"/>
          </w:tcPr>
          <w:p w14:paraId="373058B2" w14:textId="49FE6E71" w:rsidR="0063593A" w:rsidRPr="008A0A1A" w:rsidRDefault="0063593A" w:rsidP="00FC00BB">
            <w:pPr>
              <w:jc w:val="both"/>
              <w:rPr>
                <w:rFonts w:ascii="Arial" w:hAnsi="Arial" w:cs="Arial"/>
                <w:sz w:val="20"/>
                <w:szCs w:val="20"/>
              </w:rPr>
            </w:pPr>
            <w:r w:rsidRPr="008A0A1A">
              <w:rPr>
                <w:rFonts w:ascii="Arial" w:hAnsi="Arial" w:cs="Arial"/>
                <w:sz w:val="20"/>
                <w:szCs w:val="20"/>
              </w:rPr>
              <w:t xml:space="preserve">The Head of </w:t>
            </w:r>
            <w:r w:rsidR="0077302C">
              <w:rPr>
                <w:rFonts w:ascii="Arial" w:hAnsi="Arial" w:cs="Arial"/>
                <w:sz w:val="20"/>
                <w:szCs w:val="20"/>
              </w:rPr>
              <w:t>CEL</w:t>
            </w:r>
            <w:r w:rsidRPr="008A0A1A">
              <w:rPr>
                <w:rFonts w:ascii="Arial" w:hAnsi="Arial" w:cs="Arial"/>
                <w:sz w:val="20"/>
                <w:szCs w:val="20"/>
              </w:rPr>
              <w:t xml:space="preserve"> </w:t>
            </w:r>
            <w:r w:rsidR="0001670E" w:rsidRPr="008A0A1A">
              <w:rPr>
                <w:rFonts w:ascii="Arial" w:hAnsi="Arial" w:cs="Arial"/>
                <w:sz w:val="20"/>
                <w:szCs w:val="20"/>
              </w:rPr>
              <w:t>provided an update on</w:t>
            </w:r>
            <w:r w:rsidRPr="008A0A1A">
              <w:rPr>
                <w:rFonts w:ascii="Arial" w:hAnsi="Arial" w:cs="Arial"/>
                <w:sz w:val="20"/>
                <w:szCs w:val="20"/>
              </w:rPr>
              <w:t xml:space="preserve"> the progress of </w:t>
            </w:r>
            <w:r w:rsidR="0001670E" w:rsidRPr="008A0A1A">
              <w:rPr>
                <w:rFonts w:ascii="Arial" w:hAnsi="Arial" w:cs="Arial"/>
                <w:sz w:val="20"/>
                <w:szCs w:val="20"/>
              </w:rPr>
              <w:t>work relating to the revision of policy and guidance on assessment strategy.</w:t>
            </w:r>
            <w:r w:rsidR="00AA2A68" w:rsidRPr="008A0A1A">
              <w:rPr>
                <w:rFonts w:ascii="Arial" w:hAnsi="Arial" w:cs="Arial"/>
                <w:sz w:val="20"/>
                <w:szCs w:val="20"/>
              </w:rPr>
              <w:t xml:space="preserve"> In particular, i</w:t>
            </w:r>
            <w:r w:rsidR="0001670E" w:rsidRPr="008A0A1A">
              <w:rPr>
                <w:rFonts w:ascii="Arial" w:hAnsi="Arial" w:cs="Arial"/>
                <w:sz w:val="20"/>
                <w:szCs w:val="20"/>
              </w:rPr>
              <w:t xml:space="preserve">t was reported that Academic Quality had met with colleagues from CEL </w:t>
            </w:r>
            <w:r w:rsidRPr="008A0A1A">
              <w:rPr>
                <w:rFonts w:ascii="Arial" w:hAnsi="Arial" w:cs="Arial"/>
                <w:sz w:val="20"/>
                <w:szCs w:val="20"/>
              </w:rPr>
              <w:t>to map out timescales and responsibilities</w:t>
            </w:r>
            <w:r w:rsidR="00AA2A68" w:rsidRPr="008A0A1A">
              <w:rPr>
                <w:rFonts w:ascii="Arial" w:hAnsi="Arial" w:cs="Arial"/>
                <w:sz w:val="20"/>
                <w:szCs w:val="20"/>
              </w:rPr>
              <w:t>, and a working group had been</w:t>
            </w:r>
            <w:r w:rsidR="00F22996">
              <w:rPr>
                <w:rFonts w:ascii="Arial" w:hAnsi="Arial" w:cs="Arial"/>
                <w:sz w:val="20"/>
                <w:szCs w:val="20"/>
              </w:rPr>
              <w:t xml:space="preserve"> established to </w:t>
            </w:r>
            <w:r w:rsidR="00AA2A68" w:rsidRPr="008A0A1A">
              <w:rPr>
                <w:rFonts w:ascii="Arial" w:hAnsi="Arial" w:cs="Arial"/>
                <w:sz w:val="20"/>
                <w:szCs w:val="20"/>
              </w:rPr>
              <w:t>take</w:t>
            </w:r>
            <w:r w:rsidR="002B38CF" w:rsidRPr="008A0A1A">
              <w:rPr>
                <w:rFonts w:ascii="Arial" w:hAnsi="Arial" w:cs="Arial"/>
                <w:sz w:val="20"/>
                <w:szCs w:val="20"/>
              </w:rPr>
              <w:t xml:space="preserve"> actions</w:t>
            </w:r>
            <w:r w:rsidR="00AA2A68" w:rsidRPr="008A0A1A">
              <w:rPr>
                <w:rFonts w:ascii="Arial" w:hAnsi="Arial" w:cs="Arial"/>
                <w:sz w:val="20"/>
                <w:szCs w:val="20"/>
              </w:rPr>
              <w:t xml:space="preserve"> forward</w:t>
            </w:r>
            <w:r w:rsidR="0001670E" w:rsidRPr="008A0A1A">
              <w:rPr>
                <w:rFonts w:ascii="Arial" w:hAnsi="Arial" w:cs="Arial"/>
                <w:sz w:val="20"/>
                <w:szCs w:val="20"/>
              </w:rPr>
              <w:t xml:space="preserve">. A draft version of </w:t>
            </w:r>
            <w:r w:rsidR="0001670E" w:rsidRPr="008A0A1A">
              <w:rPr>
                <w:rFonts w:ascii="Arial" w:hAnsi="Arial" w:cs="Arial"/>
                <w:i/>
                <w:sz w:val="20"/>
                <w:szCs w:val="20"/>
              </w:rPr>
              <w:t>6C – Assessment Design, Handling and Submission: Policy</w:t>
            </w:r>
            <w:r w:rsidR="0001670E" w:rsidRPr="008A0A1A">
              <w:rPr>
                <w:rFonts w:ascii="Arial" w:hAnsi="Arial" w:cs="Arial"/>
                <w:sz w:val="20"/>
                <w:szCs w:val="20"/>
              </w:rPr>
              <w:t xml:space="preserve"> was presented, although it was </w:t>
            </w:r>
            <w:r w:rsidR="0001670E" w:rsidRPr="008A0A1A">
              <w:rPr>
                <w:rFonts w:ascii="Arial" w:hAnsi="Arial" w:cs="Arial"/>
                <w:sz w:val="20"/>
                <w:szCs w:val="20"/>
              </w:rPr>
              <w:lastRenderedPageBreak/>
              <w:t xml:space="preserve">noted that </w:t>
            </w:r>
            <w:r w:rsidR="00AA2A68" w:rsidRPr="008A0A1A">
              <w:rPr>
                <w:rFonts w:ascii="Arial" w:hAnsi="Arial" w:cs="Arial"/>
                <w:sz w:val="20"/>
                <w:szCs w:val="20"/>
              </w:rPr>
              <w:t>the revised document</w:t>
            </w:r>
            <w:r w:rsidR="0001670E" w:rsidRPr="008A0A1A">
              <w:rPr>
                <w:rFonts w:ascii="Arial" w:hAnsi="Arial" w:cs="Arial"/>
                <w:sz w:val="20"/>
                <w:szCs w:val="20"/>
              </w:rPr>
              <w:t xml:space="preserve"> would </w:t>
            </w:r>
            <w:r w:rsidR="00FC00BB">
              <w:rPr>
                <w:rFonts w:ascii="Arial" w:hAnsi="Arial" w:cs="Arial"/>
                <w:sz w:val="20"/>
                <w:szCs w:val="20"/>
              </w:rPr>
              <w:t>require further work in consultation with colleagues across the University</w:t>
            </w:r>
            <w:r w:rsidR="0001670E" w:rsidRPr="008A0A1A">
              <w:rPr>
                <w:rFonts w:ascii="Arial" w:hAnsi="Arial" w:cs="Arial"/>
                <w:sz w:val="20"/>
                <w:szCs w:val="20"/>
              </w:rPr>
              <w:t>.</w:t>
            </w:r>
          </w:p>
        </w:tc>
      </w:tr>
      <w:tr w:rsidR="0063593A" w:rsidRPr="004D19DA" w14:paraId="6FFA81E4" w14:textId="77777777" w:rsidTr="008D2310">
        <w:tc>
          <w:tcPr>
            <w:tcW w:w="998" w:type="dxa"/>
          </w:tcPr>
          <w:p w14:paraId="4552E27F" w14:textId="77777777" w:rsidR="0063593A" w:rsidRPr="005E0160" w:rsidRDefault="0063593A" w:rsidP="00147575">
            <w:pPr>
              <w:jc w:val="both"/>
              <w:rPr>
                <w:rFonts w:ascii="Arial" w:hAnsi="Arial" w:cs="Arial"/>
                <w:color w:val="C0504D" w:themeColor="accent2"/>
                <w:sz w:val="20"/>
                <w:szCs w:val="20"/>
              </w:rPr>
            </w:pPr>
          </w:p>
        </w:tc>
        <w:tc>
          <w:tcPr>
            <w:tcW w:w="8358" w:type="dxa"/>
          </w:tcPr>
          <w:p w14:paraId="17C8087E" w14:textId="77777777" w:rsidR="0063593A" w:rsidRPr="005E0160" w:rsidRDefault="0063593A" w:rsidP="00147575">
            <w:pPr>
              <w:jc w:val="both"/>
              <w:rPr>
                <w:rFonts w:ascii="Arial" w:hAnsi="Arial" w:cs="Arial"/>
                <w:color w:val="C0504D" w:themeColor="accent2"/>
                <w:sz w:val="20"/>
                <w:szCs w:val="20"/>
              </w:rPr>
            </w:pPr>
          </w:p>
        </w:tc>
      </w:tr>
      <w:tr w:rsidR="0063593A" w:rsidRPr="004D19DA" w14:paraId="28BF6E33" w14:textId="77777777" w:rsidTr="008D2310">
        <w:tc>
          <w:tcPr>
            <w:tcW w:w="998" w:type="dxa"/>
          </w:tcPr>
          <w:p w14:paraId="6E902420" w14:textId="7019977B" w:rsidR="0063593A" w:rsidRPr="008A0A1A" w:rsidRDefault="00B52C66" w:rsidP="00147575">
            <w:pPr>
              <w:jc w:val="both"/>
              <w:rPr>
                <w:rFonts w:ascii="Arial" w:hAnsi="Arial" w:cs="Arial"/>
                <w:sz w:val="20"/>
                <w:szCs w:val="20"/>
              </w:rPr>
            </w:pPr>
            <w:r>
              <w:rPr>
                <w:rFonts w:ascii="Arial" w:hAnsi="Arial" w:cs="Arial"/>
                <w:sz w:val="20"/>
                <w:szCs w:val="20"/>
              </w:rPr>
              <w:t>4.2</w:t>
            </w:r>
            <w:r w:rsidR="0063593A" w:rsidRPr="008A0A1A">
              <w:rPr>
                <w:rFonts w:ascii="Arial" w:hAnsi="Arial" w:cs="Arial"/>
                <w:sz w:val="20"/>
                <w:szCs w:val="20"/>
              </w:rPr>
              <w:t>.1.2</w:t>
            </w:r>
          </w:p>
        </w:tc>
        <w:tc>
          <w:tcPr>
            <w:tcW w:w="8358" w:type="dxa"/>
          </w:tcPr>
          <w:p w14:paraId="2AC6D3FE" w14:textId="148489F5" w:rsidR="0063593A" w:rsidRPr="008A0A1A" w:rsidRDefault="00183D4F" w:rsidP="00621575">
            <w:pPr>
              <w:jc w:val="both"/>
              <w:rPr>
                <w:rFonts w:ascii="Arial" w:hAnsi="Arial" w:cs="Arial"/>
                <w:sz w:val="20"/>
                <w:szCs w:val="20"/>
              </w:rPr>
            </w:pPr>
            <w:r w:rsidRPr="008A0A1A">
              <w:rPr>
                <w:rFonts w:ascii="Arial" w:hAnsi="Arial" w:cs="Arial"/>
                <w:sz w:val="20"/>
                <w:szCs w:val="20"/>
              </w:rPr>
              <w:t xml:space="preserve">Some concern was raised </w:t>
            </w:r>
            <w:r w:rsidR="00AA2A68" w:rsidRPr="008A0A1A">
              <w:rPr>
                <w:rFonts w:ascii="Arial" w:hAnsi="Arial" w:cs="Arial"/>
                <w:sz w:val="20"/>
                <w:szCs w:val="20"/>
              </w:rPr>
              <w:t>about the co</w:t>
            </w:r>
            <w:r w:rsidR="005E0160" w:rsidRPr="008A0A1A">
              <w:rPr>
                <w:rFonts w:ascii="Arial" w:hAnsi="Arial" w:cs="Arial"/>
                <w:sz w:val="20"/>
                <w:szCs w:val="20"/>
              </w:rPr>
              <w:t>nstitution of the working group</w:t>
            </w:r>
            <w:r w:rsidR="00AA2A68" w:rsidRPr="008A0A1A">
              <w:rPr>
                <w:rFonts w:ascii="Arial" w:hAnsi="Arial" w:cs="Arial"/>
                <w:sz w:val="20"/>
                <w:szCs w:val="20"/>
              </w:rPr>
              <w:t xml:space="preserve"> which </w:t>
            </w:r>
            <w:r w:rsidR="005E0160" w:rsidRPr="008A0A1A">
              <w:rPr>
                <w:rFonts w:ascii="Arial" w:hAnsi="Arial" w:cs="Arial"/>
                <w:sz w:val="20"/>
                <w:szCs w:val="20"/>
              </w:rPr>
              <w:t>was represented by colleagues from</w:t>
            </w:r>
            <w:r w:rsidR="00AA2A68" w:rsidRPr="008A0A1A">
              <w:rPr>
                <w:rFonts w:ascii="Arial" w:hAnsi="Arial" w:cs="Arial"/>
                <w:sz w:val="20"/>
                <w:szCs w:val="20"/>
              </w:rPr>
              <w:t xml:space="preserve"> Academic Quality, Faculties and the S</w:t>
            </w:r>
            <w:r w:rsidR="0077302C">
              <w:rPr>
                <w:rFonts w:ascii="Arial" w:hAnsi="Arial" w:cs="Arial"/>
                <w:sz w:val="20"/>
                <w:szCs w:val="20"/>
              </w:rPr>
              <w:t xml:space="preserve">tudents’ </w:t>
            </w:r>
            <w:r w:rsidR="005E0160" w:rsidRPr="008A0A1A">
              <w:rPr>
                <w:rFonts w:ascii="Arial" w:hAnsi="Arial" w:cs="Arial"/>
                <w:sz w:val="20"/>
                <w:szCs w:val="20"/>
              </w:rPr>
              <w:t>U</w:t>
            </w:r>
            <w:r w:rsidR="0077302C">
              <w:rPr>
                <w:rFonts w:ascii="Arial" w:hAnsi="Arial" w:cs="Arial"/>
                <w:sz w:val="20"/>
                <w:szCs w:val="20"/>
              </w:rPr>
              <w:t>nion (SU)</w:t>
            </w:r>
            <w:r w:rsidR="008A0A1A" w:rsidRPr="008A0A1A">
              <w:rPr>
                <w:rFonts w:ascii="Arial" w:hAnsi="Arial" w:cs="Arial"/>
                <w:sz w:val="20"/>
                <w:szCs w:val="20"/>
              </w:rPr>
              <w:t xml:space="preserve">. </w:t>
            </w:r>
            <w:r w:rsidR="005E0160" w:rsidRPr="008A0A1A">
              <w:rPr>
                <w:rFonts w:ascii="Arial" w:hAnsi="Arial" w:cs="Arial"/>
                <w:sz w:val="20"/>
                <w:szCs w:val="20"/>
              </w:rPr>
              <w:t>It was suggested</w:t>
            </w:r>
            <w:r w:rsidRPr="008A0A1A">
              <w:rPr>
                <w:rFonts w:ascii="Arial" w:hAnsi="Arial" w:cs="Arial"/>
                <w:sz w:val="20"/>
                <w:szCs w:val="20"/>
              </w:rPr>
              <w:t xml:space="preserve"> </w:t>
            </w:r>
            <w:r w:rsidR="00465992" w:rsidRPr="008A0A1A">
              <w:rPr>
                <w:rFonts w:ascii="Arial" w:hAnsi="Arial" w:cs="Arial"/>
                <w:sz w:val="20"/>
                <w:szCs w:val="20"/>
              </w:rPr>
              <w:t xml:space="preserve">that </w:t>
            </w:r>
            <w:r w:rsidR="00621575">
              <w:rPr>
                <w:rFonts w:ascii="Arial" w:hAnsi="Arial" w:cs="Arial"/>
                <w:sz w:val="20"/>
                <w:szCs w:val="20"/>
              </w:rPr>
              <w:t>membership was broadened to</w:t>
            </w:r>
            <w:r w:rsidR="008A0A1A" w:rsidRPr="008A0A1A">
              <w:rPr>
                <w:rFonts w:ascii="Arial" w:hAnsi="Arial" w:cs="Arial"/>
                <w:sz w:val="20"/>
                <w:szCs w:val="20"/>
              </w:rPr>
              <w:t xml:space="preserve"> ensure that the working gro</w:t>
            </w:r>
            <w:r w:rsidR="00621575">
              <w:rPr>
                <w:rFonts w:ascii="Arial" w:hAnsi="Arial" w:cs="Arial"/>
                <w:sz w:val="20"/>
                <w:szCs w:val="20"/>
              </w:rPr>
              <w:t>up was appropriately representative</w:t>
            </w:r>
            <w:r w:rsidR="008A0A1A" w:rsidRPr="008A0A1A">
              <w:rPr>
                <w:rFonts w:ascii="Arial" w:hAnsi="Arial" w:cs="Arial"/>
                <w:sz w:val="20"/>
                <w:szCs w:val="20"/>
              </w:rPr>
              <w:t xml:space="preserve"> to take account of broad views as discussed by the Committee, particularly</w:t>
            </w:r>
            <w:r w:rsidR="00465992" w:rsidRPr="008A0A1A">
              <w:rPr>
                <w:rFonts w:ascii="Arial" w:hAnsi="Arial" w:cs="Arial"/>
                <w:sz w:val="20"/>
                <w:szCs w:val="20"/>
              </w:rPr>
              <w:t xml:space="preserve"> as there </w:t>
            </w:r>
            <w:r w:rsidR="00621575">
              <w:rPr>
                <w:rFonts w:ascii="Arial" w:hAnsi="Arial" w:cs="Arial"/>
                <w:sz w:val="20"/>
                <w:szCs w:val="20"/>
              </w:rPr>
              <w:t xml:space="preserve">was significant </w:t>
            </w:r>
            <w:r w:rsidRPr="008A0A1A">
              <w:rPr>
                <w:rFonts w:ascii="Arial" w:hAnsi="Arial" w:cs="Arial"/>
                <w:sz w:val="20"/>
                <w:szCs w:val="20"/>
              </w:rPr>
              <w:t>expertise across the University with regards to assessment strategy</w:t>
            </w:r>
            <w:r w:rsidR="00465992" w:rsidRPr="008A0A1A">
              <w:rPr>
                <w:rFonts w:ascii="Arial" w:hAnsi="Arial" w:cs="Arial"/>
                <w:sz w:val="20"/>
                <w:szCs w:val="20"/>
              </w:rPr>
              <w:t>.</w:t>
            </w:r>
            <w:r w:rsidR="0063593A" w:rsidRPr="008A0A1A">
              <w:rPr>
                <w:rFonts w:ascii="Arial" w:hAnsi="Arial" w:cs="Arial"/>
                <w:sz w:val="20"/>
                <w:szCs w:val="20"/>
              </w:rPr>
              <w:t xml:space="preserve"> </w:t>
            </w:r>
          </w:p>
        </w:tc>
      </w:tr>
      <w:tr w:rsidR="0063593A" w:rsidRPr="004D19DA" w14:paraId="6E4079B3" w14:textId="77777777" w:rsidTr="008D2310">
        <w:tc>
          <w:tcPr>
            <w:tcW w:w="998" w:type="dxa"/>
          </w:tcPr>
          <w:p w14:paraId="635E304C" w14:textId="77777777" w:rsidR="0063593A" w:rsidRPr="005E0160" w:rsidRDefault="0063593A" w:rsidP="00147575">
            <w:pPr>
              <w:jc w:val="both"/>
              <w:rPr>
                <w:rFonts w:ascii="Arial" w:hAnsi="Arial" w:cs="Arial"/>
                <w:color w:val="C0504D" w:themeColor="accent2"/>
                <w:sz w:val="20"/>
                <w:szCs w:val="20"/>
              </w:rPr>
            </w:pPr>
          </w:p>
        </w:tc>
        <w:tc>
          <w:tcPr>
            <w:tcW w:w="8358" w:type="dxa"/>
          </w:tcPr>
          <w:p w14:paraId="2F6FC760" w14:textId="070FDE3E" w:rsidR="0063593A" w:rsidRPr="005E0160" w:rsidRDefault="0063593A" w:rsidP="00147575">
            <w:pPr>
              <w:jc w:val="both"/>
              <w:rPr>
                <w:rFonts w:ascii="Arial" w:hAnsi="Arial" w:cs="Arial"/>
                <w:color w:val="C0504D" w:themeColor="accent2"/>
                <w:sz w:val="20"/>
                <w:szCs w:val="20"/>
              </w:rPr>
            </w:pPr>
          </w:p>
        </w:tc>
      </w:tr>
      <w:tr w:rsidR="0063593A" w:rsidRPr="004D19DA" w14:paraId="282AE436" w14:textId="77777777" w:rsidTr="00465992">
        <w:trPr>
          <w:trHeight w:val="952"/>
        </w:trPr>
        <w:tc>
          <w:tcPr>
            <w:tcW w:w="998" w:type="dxa"/>
          </w:tcPr>
          <w:p w14:paraId="0F567107" w14:textId="30F94137" w:rsidR="0063593A" w:rsidRPr="00CF2599" w:rsidRDefault="0063593A" w:rsidP="00B52C66">
            <w:pPr>
              <w:jc w:val="both"/>
              <w:rPr>
                <w:rFonts w:ascii="Arial" w:hAnsi="Arial" w:cs="Arial"/>
                <w:sz w:val="20"/>
                <w:szCs w:val="20"/>
              </w:rPr>
            </w:pPr>
            <w:r w:rsidRPr="00CF2599">
              <w:rPr>
                <w:rFonts w:ascii="Arial" w:hAnsi="Arial" w:cs="Arial"/>
                <w:sz w:val="20"/>
                <w:szCs w:val="20"/>
              </w:rPr>
              <w:t>4.</w:t>
            </w:r>
            <w:r w:rsidR="00B52C66">
              <w:rPr>
                <w:rFonts w:ascii="Arial" w:hAnsi="Arial" w:cs="Arial"/>
                <w:sz w:val="20"/>
                <w:szCs w:val="20"/>
              </w:rPr>
              <w:t>2</w:t>
            </w:r>
            <w:r w:rsidRPr="00CF2599">
              <w:rPr>
                <w:rFonts w:ascii="Arial" w:hAnsi="Arial" w:cs="Arial"/>
                <w:sz w:val="20"/>
                <w:szCs w:val="20"/>
              </w:rPr>
              <w:t>.1.3</w:t>
            </w:r>
          </w:p>
        </w:tc>
        <w:tc>
          <w:tcPr>
            <w:tcW w:w="8358" w:type="dxa"/>
          </w:tcPr>
          <w:p w14:paraId="023AE334" w14:textId="0965F823" w:rsidR="0067666E" w:rsidRPr="00CF2599" w:rsidRDefault="00CF2599" w:rsidP="00621575">
            <w:pPr>
              <w:jc w:val="both"/>
              <w:rPr>
                <w:rFonts w:ascii="Arial" w:hAnsi="Arial" w:cs="Arial"/>
                <w:sz w:val="20"/>
                <w:szCs w:val="20"/>
              </w:rPr>
            </w:pPr>
            <w:r w:rsidRPr="00CF2599">
              <w:rPr>
                <w:rFonts w:ascii="Arial" w:hAnsi="Arial" w:cs="Arial"/>
                <w:sz w:val="20"/>
                <w:szCs w:val="20"/>
              </w:rPr>
              <w:t xml:space="preserve">The Head of CEL noted that further consideration </w:t>
            </w:r>
            <w:r w:rsidR="00621575">
              <w:rPr>
                <w:rFonts w:ascii="Arial" w:hAnsi="Arial" w:cs="Arial"/>
                <w:sz w:val="20"/>
                <w:szCs w:val="20"/>
              </w:rPr>
              <w:t xml:space="preserve">was to be given </w:t>
            </w:r>
            <w:r w:rsidRPr="00CF2599">
              <w:rPr>
                <w:rFonts w:ascii="Arial" w:hAnsi="Arial" w:cs="Arial"/>
                <w:sz w:val="20"/>
                <w:szCs w:val="20"/>
              </w:rPr>
              <w:t xml:space="preserve">to the timings for implementation, </w:t>
            </w:r>
            <w:r w:rsidR="00621575">
              <w:rPr>
                <w:rFonts w:ascii="Arial" w:hAnsi="Arial" w:cs="Arial"/>
                <w:sz w:val="20"/>
                <w:szCs w:val="20"/>
              </w:rPr>
              <w:t xml:space="preserve">noting an early opportunity to embed new assessment principles within FHSS for 2019 as part of the period review of its provision. </w:t>
            </w:r>
            <w:r w:rsidRPr="00CF2599">
              <w:rPr>
                <w:rFonts w:ascii="Arial" w:hAnsi="Arial" w:cs="Arial"/>
                <w:sz w:val="20"/>
                <w:szCs w:val="20"/>
              </w:rPr>
              <w:t>Whilst welcoming implementation</w:t>
            </w:r>
            <w:r w:rsidR="00E17B3D">
              <w:rPr>
                <w:rFonts w:ascii="Arial" w:hAnsi="Arial" w:cs="Arial"/>
                <w:sz w:val="20"/>
                <w:szCs w:val="20"/>
              </w:rPr>
              <w:t xml:space="preserve"> of the revised assessment strategy</w:t>
            </w:r>
            <w:r w:rsidRPr="00CF2599">
              <w:rPr>
                <w:rFonts w:ascii="Arial" w:hAnsi="Arial" w:cs="Arial"/>
                <w:sz w:val="20"/>
                <w:szCs w:val="20"/>
              </w:rPr>
              <w:t xml:space="preserve"> initially in FHSS, the Executive Dean noted that the principles of assessment would need to be agreed as a matter of priority in order to provide direction for their review </w:t>
            </w:r>
            <w:r w:rsidR="00621575">
              <w:rPr>
                <w:rFonts w:ascii="Arial" w:hAnsi="Arial" w:cs="Arial"/>
                <w:sz w:val="20"/>
                <w:szCs w:val="20"/>
              </w:rPr>
              <w:t>to minimise the risk of needing to make further amend</w:t>
            </w:r>
            <w:r w:rsidR="00B52C66">
              <w:rPr>
                <w:rFonts w:ascii="Arial" w:hAnsi="Arial" w:cs="Arial"/>
                <w:sz w:val="20"/>
                <w:szCs w:val="20"/>
              </w:rPr>
              <w:t>ments after the review process wa</w:t>
            </w:r>
            <w:r w:rsidR="00621575">
              <w:rPr>
                <w:rFonts w:ascii="Arial" w:hAnsi="Arial" w:cs="Arial"/>
                <w:sz w:val="20"/>
                <w:szCs w:val="20"/>
              </w:rPr>
              <w:t>s complete</w:t>
            </w:r>
            <w:r w:rsidRPr="00CF2599">
              <w:rPr>
                <w:rFonts w:ascii="Arial" w:hAnsi="Arial" w:cs="Arial"/>
                <w:sz w:val="20"/>
                <w:szCs w:val="20"/>
              </w:rPr>
              <w:t xml:space="preserve">d. </w:t>
            </w:r>
          </w:p>
        </w:tc>
      </w:tr>
      <w:tr w:rsidR="0063593A" w:rsidRPr="004D19DA" w14:paraId="5FB640D7" w14:textId="77777777" w:rsidTr="008D2310">
        <w:tc>
          <w:tcPr>
            <w:tcW w:w="998" w:type="dxa"/>
          </w:tcPr>
          <w:p w14:paraId="27B39906" w14:textId="1BD49064" w:rsidR="00465992" w:rsidRPr="005E0160" w:rsidRDefault="00465992" w:rsidP="00147575">
            <w:pPr>
              <w:jc w:val="both"/>
              <w:rPr>
                <w:rFonts w:ascii="Arial" w:hAnsi="Arial" w:cs="Arial"/>
                <w:color w:val="C0504D" w:themeColor="accent2"/>
                <w:sz w:val="20"/>
                <w:szCs w:val="20"/>
              </w:rPr>
            </w:pPr>
          </w:p>
        </w:tc>
        <w:tc>
          <w:tcPr>
            <w:tcW w:w="8358" w:type="dxa"/>
          </w:tcPr>
          <w:p w14:paraId="300234F4" w14:textId="77777777" w:rsidR="0063593A" w:rsidRPr="005E0160" w:rsidRDefault="0063593A" w:rsidP="00147575">
            <w:pPr>
              <w:jc w:val="both"/>
              <w:rPr>
                <w:rFonts w:ascii="Arial" w:hAnsi="Arial" w:cs="Arial"/>
                <w:color w:val="C0504D" w:themeColor="accent2"/>
                <w:sz w:val="20"/>
                <w:szCs w:val="20"/>
              </w:rPr>
            </w:pPr>
          </w:p>
        </w:tc>
      </w:tr>
      <w:tr w:rsidR="0063593A" w:rsidRPr="004D19DA" w14:paraId="7E22BA4C" w14:textId="77777777" w:rsidTr="008D2310">
        <w:tc>
          <w:tcPr>
            <w:tcW w:w="998" w:type="dxa"/>
          </w:tcPr>
          <w:p w14:paraId="5265EDAD" w14:textId="7D886BAD" w:rsidR="0063593A" w:rsidRPr="008A0A1A" w:rsidRDefault="00B52C66" w:rsidP="00147575">
            <w:pPr>
              <w:jc w:val="both"/>
              <w:rPr>
                <w:rFonts w:ascii="Arial" w:hAnsi="Arial" w:cs="Arial"/>
                <w:sz w:val="20"/>
                <w:szCs w:val="20"/>
              </w:rPr>
            </w:pPr>
            <w:r>
              <w:rPr>
                <w:rFonts w:ascii="Arial" w:hAnsi="Arial" w:cs="Arial"/>
                <w:sz w:val="20"/>
                <w:szCs w:val="20"/>
              </w:rPr>
              <w:t>4.2</w:t>
            </w:r>
            <w:r w:rsidR="00551993" w:rsidRPr="008A0A1A">
              <w:rPr>
                <w:rFonts w:ascii="Arial" w:hAnsi="Arial" w:cs="Arial"/>
                <w:sz w:val="20"/>
                <w:szCs w:val="20"/>
              </w:rPr>
              <w:t>.1.4</w:t>
            </w:r>
          </w:p>
        </w:tc>
        <w:tc>
          <w:tcPr>
            <w:tcW w:w="8358" w:type="dxa"/>
          </w:tcPr>
          <w:p w14:paraId="6FE080B3" w14:textId="29C02586" w:rsidR="00D877BD" w:rsidRPr="008A0A1A" w:rsidRDefault="00725C8D" w:rsidP="00147575">
            <w:pPr>
              <w:jc w:val="both"/>
              <w:rPr>
                <w:rFonts w:ascii="Arial" w:hAnsi="Arial" w:cs="Arial"/>
                <w:sz w:val="20"/>
                <w:szCs w:val="20"/>
              </w:rPr>
            </w:pPr>
            <w:r w:rsidRPr="008A0A1A">
              <w:rPr>
                <w:rFonts w:ascii="Arial" w:hAnsi="Arial" w:cs="Arial"/>
                <w:sz w:val="20"/>
                <w:szCs w:val="20"/>
              </w:rPr>
              <w:t>Referring to</w:t>
            </w:r>
            <w:r w:rsidR="00D877BD" w:rsidRPr="008A0A1A">
              <w:rPr>
                <w:rFonts w:ascii="Arial" w:hAnsi="Arial" w:cs="Arial"/>
                <w:sz w:val="20"/>
                <w:szCs w:val="20"/>
              </w:rPr>
              <w:t xml:space="preserve"> the key principles of assessment as outlined in the paper, members </w:t>
            </w:r>
            <w:r w:rsidR="00621575">
              <w:rPr>
                <w:rFonts w:ascii="Arial" w:hAnsi="Arial" w:cs="Arial"/>
                <w:sz w:val="20"/>
                <w:szCs w:val="20"/>
              </w:rPr>
              <w:t>offered support for the these with</w:t>
            </w:r>
            <w:r w:rsidR="00D877BD" w:rsidRPr="008A0A1A">
              <w:rPr>
                <w:rFonts w:ascii="Arial" w:hAnsi="Arial" w:cs="Arial"/>
                <w:sz w:val="20"/>
                <w:szCs w:val="20"/>
              </w:rPr>
              <w:t xml:space="preserve"> the following </w:t>
            </w:r>
            <w:r w:rsidR="00871B38">
              <w:rPr>
                <w:rFonts w:ascii="Arial" w:hAnsi="Arial" w:cs="Arial"/>
                <w:sz w:val="20"/>
                <w:szCs w:val="20"/>
              </w:rPr>
              <w:t>requirements</w:t>
            </w:r>
            <w:r w:rsidR="00D877BD" w:rsidRPr="008A0A1A">
              <w:rPr>
                <w:rFonts w:ascii="Arial" w:hAnsi="Arial" w:cs="Arial"/>
                <w:sz w:val="20"/>
                <w:szCs w:val="20"/>
              </w:rPr>
              <w:t>:</w:t>
            </w:r>
          </w:p>
          <w:p w14:paraId="0E56A003" w14:textId="30F179BB" w:rsidR="00D877BD" w:rsidRPr="008A0A1A" w:rsidRDefault="00D877BD" w:rsidP="00147575">
            <w:pPr>
              <w:pStyle w:val="ListParagraph"/>
              <w:numPr>
                <w:ilvl w:val="0"/>
                <w:numId w:val="17"/>
              </w:numPr>
              <w:spacing w:after="0" w:line="240" w:lineRule="auto"/>
              <w:contextualSpacing w:val="0"/>
              <w:jc w:val="both"/>
              <w:rPr>
                <w:rFonts w:ascii="Arial" w:hAnsi="Arial" w:cs="Arial"/>
                <w:sz w:val="20"/>
                <w:szCs w:val="20"/>
              </w:rPr>
            </w:pPr>
            <w:r w:rsidRPr="008A0A1A">
              <w:rPr>
                <w:rFonts w:ascii="Arial" w:hAnsi="Arial" w:cs="Arial"/>
                <w:sz w:val="20"/>
                <w:szCs w:val="20"/>
              </w:rPr>
              <w:t>To incorporate reference to sub-elements of assessment in the principle relating to the reduction of assessment burden;</w:t>
            </w:r>
          </w:p>
          <w:p w14:paraId="447C5B20" w14:textId="3AD7D958" w:rsidR="00D877BD" w:rsidRPr="008A0A1A" w:rsidRDefault="00D877BD" w:rsidP="00147575">
            <w:pPr>
              <w:pStyle w:val="ListParagraph"/>
              <w:numPr>
                <w:ilvl w:val="0"/>
                <w:numId w:val="17"/>
              </w:numPr>
              <w:spacing w:after="0" w:line="240" w:lineRule="auto"/>
              <w:contextualSpacing w:val="0"/>
              <w:jc w:val="both"/>
              <w:rPr>
                <w:rFonts w:ascii="Arial" w:hAnsi="Arial" w:cs="Arial"/>
                <w:sz w:val="20"/>
                <w:szCs w:val="20"/>
              </w:rPr>
            </w:pPr>
            <w:r w:rsidRPr="008A0A1A">
              <w:rPr>
                <w:rFonts w:ascii="Arial" w:hAnsi="Arial" w:cs="Arial"/>
                <w:sz w:val="20"/>
                <w:szCs w:val="20"/>
              </w:rPr>
              <w:t>To ensure that reducing word count equivalency across assessment was made explicit;</w:t>
            </w:r>
          </w:p>
          <w:p w14:paraId="2A231881" w14:textId="77777777" w:rsidR="0063593A" w:rsidRDefault="00D877BD" w:rsidP="00147575">
            <w:pPr>
              <w:pStyle w:val="ListParagraph"/>
              <w:numPr>
                <w:ilvl w:val="0"/>
                <w:numId w:val="17"/>
              </w:numPr>
              <w:spacing w:after="0" w:line="240" w:lineRule="auto"/>
              <w:contextualSpacing w:val="0"/>
              <w:jc w:val="both"/>
              <w:rPr>
                <w:rFonts w:ascii="Arial" w:hAnsi="Arial" w:cs="Arial"/>
                <w:sz w:val="20"/>
                <w:szCs w:val="20"/>
              </w:rPr>
            </w:pPr>
            <w:r w:rsidRPr="008A0A1A">
              <w:rPr>
                <w:rFonts w:ascii="Arial" w:hAnsi="Arial" w:cs="Arial"/>
                <w:sz w:val="20"/>
                <w:szCs w:val="20"/>
              </w:rPr>
              <w:t xml:space="preserve">To revise the principle relating to the development of authentic assessment as consideration needed to be given to developing a programme-level approach to assessing Intended Learning Outcomes (ILOs) rather than reducing the number of ILOs. </w:t>
            </w:r>
          </w:p>
          <w:p w14:paraId="2B5BDC64" w14:textId="1F6FCCEE" w:rsidR="00E17B3D" w:rsidRPr="00E17B3D" w:rsidRDefault="00E17B3D" w:rsidP="00E17B3D">
            <w:pPr>
              <w:pStyle w:val="ListParagraph"/>
              <w:spacing w:after="0" w:line="240" w:lineRule="auto"/>
              <w:contextualSpacing w:val="0"/>
              <w:jc w:val="right"/>
              <w:rPr>
                <w:rFonts w:ascii="Arial" w:hAnsi="Arial" w:cs="Arial"/>
                <w:b/>
                <w:sz w:val="20"/>
                <w:szCs w:val="20"/>
              </w:rPr>
            </w:pPr>
            <w:r>
              <w:rPr>
                <w:rFonts w:ascii="Arial" w:hAnsi="Arial" w:cs="Arial"/>
                <w:b/>
                <w:sz w:val="20"/>
                <w:szCs w:val="20"/>
              </w:rPr>
              <w:t>Action: DH</w:t>
            </w:r>
          </w:p>
        </w:tc>
      </w:tr>
      <w:tr w:rsidR="0063593A" w:rsidRPr="004D19DA" w14:paraId="765B4BAF" w14:textId="77777777" w:rsidTr="008D2310">
        <w:tc>
          <w:tcPr>
            <w:tcW w:w="998" w:type="dxa"/>
          </w:tcPr>
          <w:p w14:paraId="5FB7E2A0" w14:textId="0FF7E8FF" w:rsidR="0063593A" w:rsidRPr="005E0160" w:rsidRDefault="0063593A" w:rsidP="00147575">
            <w:pPr>
              <w:jc w:val="both"/>
              <w:rPr>
                <w:rFonts w:ascii="Arial" w:hAnsi="Arial" w:cs="Arial"/>
                <w:color w:val="C0504D" w:themeColor="accent2"/>
                <w:sz w:val="20"/>
                <w:szCs w:val="20"/>
              </w:rPr>
            </w:pPr>
          </w:p>
        </w:tc>
        <w:tc>
          <w:tcPr>
            <w:tcW w:w="8358" w:type="dxa"/>
          </w:tcPr>
          <w:p w14:paraId="2C7DEF8A" w14:textId="77777777" w:rsidR="0063593A" w:rsidRPr="005E0160" w:rsidRDefault="0063593A" w:rsidP="00147575">
            <w:pPr>
              <w:jc w:val="both"/>
              <w:rPr>
                <w:rFonts w:ascii="Arial" w:hAnsi="Arial" w:cs="Arial"/>
                <w:color w:val="C0504D" w:themeColor="accent2"/>
                <w:sz w:val="20"/>
                <w:szCs w:val="20"/>
              </w:rPr>
            </w:pPr>
          </w:p>
        </w:tc>
      </w:tr>
      <w:tr w:rsidR="00D877BD" w:rsidRPr="004D19DA" w14:paraId="7D448148" w14:textId="77777777" w:rsidTr="008D2310">
        <w:tc>
          <w:tcPr>
            <w:tcW w:w="998" w:type="dxa"/>
          </w:tcPr>
          <w:p w14:paraId="6273D998" w14:textId="61DE6A96" w:rsidR="00D877BD" w:rsidRPr="008A0A1A" w:rsidRDefault="00B52C66" w:rsidP="00147575">
            <w:pPr>
              <w:jc w:val="both"/>
              <w:rPr>
                <w:rFonts w:ascii="Arial" w:hAnsi="Arial" w:cs="Arial"/>
                <w:sz w:val="20"/>
                <w:szCs w:val="20"/>
              </w:rPr>
            </w:pPr>
            <w:r>
              <w:rPr>
                <w:rFonts w:ascii="Arial" w:hAnsi="Arial" w:cs="Arial"/>
                <w:sz w:val="20"/>
                <w:szCs w:val="20"/>
              </w:rPr>
              <w:t>4.2</w:t>
            </w:r>
            <w:r w:rsidR="002E2B18" w:rsidRPr="008A0A1A">
              <w:rPr>
                <w:rFonts w:ascii="Arial" w:hAnsi="Arial" w:cs="Arial"/>
                <w:sz w:val="20"/>
                <w:szCs w:val="20"/>
              </w:rPr>
              <w:t>.1.5</w:t>
            </w:r>
          </w:p>
        </w:tc>
        <w:tc>
          <w:tcPr>
            <w:tcW w:w="8358" w:type="dxa"/>
          </w:tcPr>
          <w:p w14:paraId="7B90C468" w14:textId="6DBC7C54" w:rsidR="00D877BD" w:rsidRPr="008A0A1A" w:rsidRDefault="00D877BD" w:rsidP="00147575">
            <w:pPr>
              <w:jc w:val="both"/>
              <w:rPr>
                <w:rFonts w:ascii="Arial" w:hAnsi="Arial" w:cs="Arial"/>
                <w:sz w:val="20"/>
                <w:szCs w:val="20"/>
              </w:rPr>
            </w:pPr>
            <w:r w:rsidRPr="008A0A1A">
              <w:rPr>
                <w:rFonts w:ascii="Arial" w:hAnsi="Arial" w:cs="Arial"/>
                <w:sz w:val="20"/>
                <w:szCs w:val="20"/>
              </w:rPr>
              <w:t>The Chair requested that</w:t>
            </w:r>
            <w:r w:rsidR="00725C8D" w:rsidRPr="008A0A1A">
              <w:rPr>
                <w:rFonts w:ascii="Arial" w:hAnsi="Arial" w:cs="Arial"/>
                <w:sz w:val="20"/>
                <w:szCs w:val="20"/>
              </w:rPr>
              <w:t xml:space="preserve"> the constitution of the working group was reviewed and further consideration was given to the timings for implementation to ensure appropriate processes were in place to take work forward effectively. </w:t>
            </w:r>
          </w:p>
          <w:p w14:paraId="116F7E14" w14:textId="7BCBB839" w:rsidR="002E2B18" w:rsidRPr="008A0A1A" w:rsidRDefault="002E2B18" w:rsidP="00147575">
            <w:pPr>
              <w:jc w:val="right"/>
              <w:rPr>
                <w:rFonts w:ascii="Arial" w:hAnsi="Arial" w:cs="Arial"/>
                <w:b/>
                <w:sz w:val="20"/>
                <w:szCs w:val="20"/>
              </w:rPr>
            </w:pPr>
            <w:r w:rsidRPr="008A0A1A">
              <w:rPr>
                <w:rFonts w:ascii="Arial" w:hAnsi="Arial" w:cs="Arial"/>
                <w:b/>
                <w:sz w:val="20"/>
                <w:szCs w:val="20"/>
              </w:rPr>
              <w:t>Action: DH</w:t>
            </w:r>
          </w:p>
        </w:tc>
      </w:tr>
      <w:tr w:rsidR="00D877BD" w:rsidRPr="004D19DA" w14:paraId="500553D4" w14:textId="77777777" w:rsidTr="008D2310">
        <w:tc>
          <w:tcPr>
            <w:tcW w:w="998" w:type="dxa"/>
          </w:tcPr>
          <w:p w14:paraId="312E63EA" w14:textId="77777777" w:rsidR="00D877BD" w:rsidRPr="005E0160" w:rsidRDefault="00D877BD" w:rsidP="00147575">
            <w:pPr>
              <w:jc w:val="both"/>
              <w:rPr>
                <w:rFonts w:ascii="Arial" w:hAnsi="Arial" w:cs="Arial"/>
                <w:color w:val="C0504D" w:themeColor="accent2"/>
                <w:sz w:val="20"/>
                <w:szCs w:val="20"/>
              </w:rPr>
            </w:pPr>
          </w:p>
        </w:tc>
        <w:tc>
          <w:tcPr>
            <w:tcW w:w="8358" w:type="dxa"/>
          </w:tcPr>
          <w:p w14:paraId="5BBBD5C8" w14:textId="77777777" w:rsidR="00D877BD" w:rsidRPr="005E0160" w:rsidRDefault="00D877BD" w:rsidP="00147575">
            <w:pPr>
              <w:jc w:val="both"/>
              <w:rPr>
                <w:rFonts w:ascii="Arial" w:hAnsi="Arial" w:cs="Arial"/>
                <w:color w:val="C0504D" w:themeColor="accent2"/>
                <w:sz w:val="20"/>
                <w:szCs w:val="20"/>
              </w:rPr>
            </w:pPr>
          </w:p>
        </w:tc>
      </w:tr>
      <w:tr w:rsidR="0063593A" w:rsidRPr="004D19DA" w14:paraId="2BD730A4" w14:textId="77777777" w:rsidTr="008D2310">
        <w:tc>
          <w:tcPr>
            <w:tcW w:w="998" w:type="dxa"/>
          </w:tcPr>
          <w:p w14:paraId="563CE324" w14:textId="4488E23A" w:rsidR="0063593A" w:rsidRPr="008A0A1A" w:rsidRDefault="00B52C66" w:rsidP="00147575">
            <w:pPr>
              <w:jc w:val="both"/>
              <w:rPr>
                <w:rFonts w:ascii="Arial" w:hAnsi="Arial" w:cs="Arial"/>
                <w:sz w:val="20"/>
                <w:szCs w:val="20"/>
              </w:rPr>
            </w:pPr>
            <w:r>
              <w:rPr>
                <w:rFonts w:ascii="Arial" w:hAnsi="Arial" w:cs="Arial"/>
                <w:sz w:val="20"/>
                <w:szCs w:val="20"/>
              </w:rPr>
              <w:t>4.2</w:t>
            </w:r>
            <w:r w:rsidR="00551993" w:rsidRPr="008A0A1A">
              <w:rPr>
                <w:rFonts w:ascii="Arial" w:hAnsi="Arial" w:cs="Arial"/>
                <w:sz w:val="20"/>
                <w:szCs w:val="20"/>
              </w:rPr>
              <w:t>.1.</w:t>
            </w:r>
            <w:r w:rsidR="002E2B18" w:rsidRPr="008A0A1A">
              <w:rPr>
                <w:rFonts w:ascii="Arial" w:hAnsi="Arial" w:cs="Arial"/>
                <w:sz w:val="20"/>
                <w:szCs w:val="20"/>
              </w:rPr>
              <w:t>6</w:t>
            </w:r>
          </w:p>
        </w:tc>
        <w:tc>
          <w:tcPr>
            <w:tcW w:w="8358" w:type="dxa"/>
          </w:tcPr>
          <w:p w14:paraId="78E2B218" w14:textId="4B6C56C1" w:rsidR="0063593A" w:rsidRPr="008A0A1A" w:rsidRDefault="00D877BD" w:rsidP="00871B38">
            <w:pPr>
              <w:jc w:val="both"/>
              <w:rPr>
                <w:rFonts w:ascii="Arial" w:hAnsi="Arial" w:cs="Arial"/>
                <w:sz w:val="20"/>
                <w:szCs w:val="20"/>
              </w:rPr>
            </w:pPr>
            <w:r w:rsidRPr="008A0A1A">
              <w:rPr>
                <w:rFonts w:ascii="Arial" w:hAnsi="Arial" w:cs="Arial"/>
                <w:b/>
                <w:sz w:val="20"/>
                <w:szCs w:val="20"/>
              </w:rPr>
              <w:t xml:space="preserve">Endorsed: </w:t>
            </w:r>
            <w:r w:rsidRPr="008A0A1A">
              <w:rPr>
                <w:rFonts w:ascii="Arial" w:hAnsi="Arial" w:cs="Arial"/>
                <w:sz w:val="20"/>
                <w:szCs w:val="20"/>
              </w:rPr>
              <w:t>The Committee endorsed the proposed key principles of assessment, subject to</w:t>
            </w:r>
            <w:r w:rsidR="002D09DF" w:rsidRPr="008A0A1A">
              <w:rPr>
                <w:rFonts w:ascii="Arial" w:hAnsi="Arial" w:cs="Arial"/>
                <w:sz w:val="20"/>
                <w:szCs w:val="20"/>
              </w:rPr>
              <w:t xml:space="preserve"> the aforementioned</w:t>
            </w:r>
            <w:r w:rsidRPr="008A0A1A">
              <w:rPr>
                <w:rFonts w:ascii="Arial" w:hAnsi="Arial" w:cs="Arial"/>
                <w:sz w:val="20"/>
                <w:szCs w:val="20"/>
              </w:rPr>
              <w:t xml:space="preserve"> </w:t>
            </w:r>
            <w:r w:rsidR="00871B38">
              <w:rPr>
                <w:rFonts w:ascii="Arial" w:hAnsi="Arial" w:cs="Arial"/>
                <w:sz w:val="20"/>
                <w:szCs w:val="20"/>
              </w:rPr>
              <w:t>requirements</w:t>
            </w:r>
            <w:r w:rsidRPr="008A0A1A">
              <w:rPr>
                <w:rFonts w:ascii="Arial" w:hAnsi="Arial" w:cs="Arial"/>
                <w:sz w:val="20"/>
                <w:szCs w:val="20"/>
              </w:rPr>
              <w:t xml:space="preserve">.  </w:t>
            </w:r>
            <w:r w:rsidR="0063593A" w:rsidRPr="008A0A1A">
              <w:rPr>
                <w:rFonts w:ascii="Arial" w:hAnsi="Arial" w:cs="Arial"/>
                <w:sz w:val="20"/>
                <w:szCs w:val="20"/>
              </w:rPr>
              <w:t xml:space="preserve"> </w:t>
            </w:r>
          </w:p>
        </w:tc>
      </w:tr>
      <w:tr w:rsidR="0063593A" w:rsidRPr="004D19DA" w14:paraId="7D2F38A6" w14:textId="77777777" w:rsidTr="008D2310">
        <w:tc>
          <w:tcPr>
            <w:tcW w:w="998" w:type="dxa"/>
          </w:tcPr>
          <w:p w14:paraId="28892C21" w14:textId="75D5EBA9" w:rsidR="0063593A" w:rsidRPr="004D19DA" w:rsidRDefault="0063593A" w:rsidP="00147575">
            <w:pPr>
              <w:jc w:val="both"/>
              <w:rPr>
                <w:rFonts w:ascii="Arial" w:hAnsi="Arial" w:cs="Arial"/>
                <w:sz w:val="20"/>
                <w:szCs w:val="20"/>
              </w:rPr>
            </w:pPr>
          </w:p>
        </w:tc>
        <w:tc>
          <w:tcPr>
            <w:tcW w:w="8358" w:type="dxa"/>
          </w:tcPr>
          <w:p w14:paraId="316EA7FC" w14:textId="77777777" w:rsidR="0063593A" w:rsidRDefault="0063593A" w:rsidP="00147575">
            <w:pPr>
              <w:jc w:val="both"/>
              <w:rPr>
                <w:rFonts w:ascii="Arial" w:hAnsi="Arial" w:cs="Arial"/>
                <w:sz w:val="20"/>
                <w:szCs w:val="20"/>
              </w:rPr>
            </w:pPr>
          </w:p>
        </w:tc>
      </w:tr>
      <w:tr w:rsidR="0063593A" w:rsidRPr="004D19DA" w14:paraId="245F6352" w14:textId="77777777" w:rsidTr="008D2310">
        <w:tc>
          <w:tcPr>
            <w:tcW w:w="998" w:type="dxa"/>
          </w:tcPr>
          <w:p w14:paraId="199DF65B" w14:textId="36560209" w:rsidR="0063593A" w:rsidRPr="008A0A1A" w:rsidRDefault="002A1956" w:rsidP="00147575">
            <w:pPr>
              <w:jc w:val="both"/>
              <w:rPr>
                <w:rFonts w:ascii="Arial" w:hAnsi="Arial" w:cs="Arial"/>
                <w:b/>
                <w:sz w:val="20"/>
                <w:szCs w:val="20"/>
              </w:rPr>
            </w:pPr>
            <w:r>
              <w:rPr>
                <w:rFonts w:ascii="Arial" w:hAnsi="Arial" w:cs="Arial"/>
                <w:b/>
                <w:sz w:val="20"/>
                <w:szCs w:val="20"/>
              </w:rPr>
              <w:t>4.2</w:t>
            </w:r>
            <w:r w:rsidR="0063593A" w:rsidRPr="008A0A1A">
              <w:rPr>
                <w:rFonts w:ascii="Arial" w:hAnsi="Arial" w:cs="Arial"/>
                <w:b/>
                <w:sz w:val="20"/>
                <w:szCs w:val="20"/>
              </w:rPr>
              <w:t>.2</w:t>
            </w:r>
          </w:p>
        </w:tc>
        <w:tc>
          <w:tcPr>
            <w:tcW w:w="8358" w:type="dxa"/>
          </w:tcPr>
          <w:p w14:paraId="5C00C3AB" w14:textId="3F04D310" w:rsidR="0063593A" w:rsidRPr="008A0A1A" w:rsidRDefault="0063593A" w:rsidP="00147575">
            <w:pPr>
              <w:jc w:val="both"/>
              <w:rPr>
                <w:rFonts w:ascii="Arial" w:hAnsi="Arial" w:cs="Arial"/>
                <w:b/>
                <w:sz w:val="20"/>
                <w:szCs w:val="20"/>
              </w:rPr>
            </w:pPr>
            <w:r w:rsidRPr="008A0A1A">
              <w:rPr>
                <w:rFonts w:ascii="Arial" w:hAnsi="Arial" w:cs="Arial"/>
                <w:b/>
                <w:sz w:val="20"/>
                <w:szCs w:val="20"/>
              </w:rPr>
              <w:t>Revised Partnership Approvals Process</w:t>
            </w:r>
            <w:r w:rsidR="00ED5432" w:rsidRPr="008A0A1A">
              <w:rPr>
                <w:rFonts w:ascii="Arial" w:hAnsi="Arial" w:cs="Arial"/>
                <w:b/>
                <w:sz w:val="20"/>
                <w:szCs w:val="20"/>
              </w:rPr>
              <w:t xml:space="preserve"> </w:t>
            </w:r>
            <w:r w:rsidR="00ED5432" w:rsidRPr="008A0A1A">
              <w:rPr>
                <w:rFonts w:ascii="Arial" w:hAnsi="Arial" w:cs="Arial"/>
                <w:sz w:val="20"/>
                <w:szCs w:val="20"/>
              </w:rPr>
              <w:t>(ASC-1718-43)</w:t>
            </w:r>
          </w:p>
        </w:tc>
      </w:tr>
      <w:tr w:rsidR="0063593A" w:rsidRPr="004D19DA" w14:paraId="709CB3B8" w14:textId="77777777" w:rsidTr="008D2310">
        <w:tc>
          <w:tcPr>
            <w:tcW w:w="998" w:type="dxa"/>
          </w:tcPr>
          <w:p w14:paraId="11907475" w14:textId="77777777" w:rsidR="0063593A" w:rsidRPr="008A0A1A" w:rsidRDefault="0063593A" w:rsidP="00147575">
            <w:pPr>
              <w:jc w:val="both"/>
              <w:rPr>
                <w:rFonts w:ascii="Arial" w:hAnsi="Arial" w:cs="Arial"/>
                <w:sz w:val="20"/>
                <w:szCs w:val="20"/>
              </w:rPr>
            </w:pPr>
          </w:p>
        </w:tc>
        <w:tc>
          <w:tcPr>
            <w:tcW w:w="8358" w:type="dxa"/>
          </w:tcPr>
          <w:p w14:paraId="6DD0716F" w14:textId="77777777" w:rsidR="0063593A" w:rsidRPr="008A0A1A" w:rsidRDefault="0063593A" w:rsidP="00147575">
            <w:pPr>
              <w:jc w:val="both"/>
              <w:rPr>
                <w:rFonts w:ascii="Arial" w:hAnsi="Arial" w:cs="Arial"/>
                <w:sz w:val="20"/>
                <w:szCs w:val="20"/>
              </w:rPr>
            </w:pPr>
          </w:p>
        </w:tc>
      </w:tr>
      <w:tr w:rsidR="0063593A" w:rsidRPr="004D19DA" w14:paraId="5D605F19" w14:textId="77777777" w:rsidTr="008D2310">
        <w:tc>
          <w:tcPr>
            <w:tcW w:w="998" w:type="dxa"/>
          </w:tcPr>
          <w:p w14:paraId="3C3991E1" w14:textId="449CE50E" w:rsidR="0063593A" w:rsidRPr="008A0A1A" w:rsidRDefault="002A1956" w:rsidP="00147575">
            <w:pPr>
              <w:jc w:val="both"/>
              <w:rPr>
                <w:rFonts w:ascii="Arial" w:hAnsi="Arial" w:cs="Arial"/>
                <w:sz w:val="20"/>
                <w:szCs w:val="20"/>
              </w:rPr>
            </w:pPr>
            <w:r>
              <w:rPr>
                <w:rFonts w:ascii="Arial" w:hAnsi="Arial" w:cs="Arial"/>
                <w:sz w:val="20"/>
                <w:szCs w:val="20"/>
              </w:rPr>
              <w:t>4.2</w:t>
            </w:r>
            <w:r w:rsidR="0063593A" w:rsidRPr="008A0A1A">
              <w:rPr>
                <w:rFonts w:ascii="Arial" w:hAnsi="Arial" w:cs="Arial"/>
                <w:sz w:val="20"/>
                <w:szCs w:val="20"/>
              </w:rPr>
              <w:t>.2.1</w:t>
            </w:r>
          </w:p>
        </w:tc>
        <w:tc>
          <w:tcPr>
            <w:tcW w:w="8358" w:type="dxa"/>
          </w:tcPr>
          <w:p w14:paraId="079E4241" w14:textId="02B8395B" w:rsidR="0063593A" w:rsidRPr="008A0A1A" w:rsidRDefault="0063593A" w:rsidP="00621575">
            <w:pPr>
              <w:jc w:val="both"/>
              <w:rPr>
                <w:rFonts w:ascii="Arial" w:hAnsi="Arial" w:cs="Arial"/>
                <w:sz w:val="20"/>
                <w:szCs w:val="20"/>
              </w:rPr>
            </w:pPr>
            <w:r w:rsidRPr="008A0A1A">
              <w:rPr>
                <w:rFonts w:ascii="Arial" w:hAnsi="Arial" w:cs="Arial"/>
                <w:sz w:val="20"/>
                <w:szCs w:val="20"/>
              </w:rPr>
              <w:t xml:space="preserve">The Secretary </w:t>
            </w:r>
            <w:r w:rsidR="00ED5432" w:rsidRPr="008A0A1A">
              <w:rPr>
                <w:rFonts w:ascii="Arial" w:hAnsi="Arial" w:cs="Arial"/>
                <w:sz w:val="20"/>
                <w:szCs w:val="20"/>
              </w:rPr>
              <w:t xml:space="preserve">introduced proposed changes </w:t>
            </w:r>
            <w:r w:rsidRPr="008A0A1A">
              <w:rPr>
                <w:rFonts w:ascii="Arial" w:hAnsi="Arial" w:cs="Arial"/>
                <w:sz w:val="20"/>
                <w:szCs w:val="20"/>
              </w:rPr>
              <w:t>to the University’</w:t>
            </w:r>
            <w:r w:rsidR="00ED5432" w:rsidRPr="008A0A1A">
              <w:rPr>
                <w:rFonts w:ascii="Arial" w:hAnsi="Arial" w:cs="Arial"/>
                <w:sz w:val="20"/>
                <w:szCs w:val="20"/>
              </w:rPr>
              <w:t xml:space="preserve">s partnership approvals process. The revisions </w:t>
            </w:r>
            <w:r w:rsidRPr="008A0A1A">
              <w:rPr>
                <w:rFonts w:ascii="Arial" w:hAnsi="Arial" w:cs="Arial"/>
                <w:sz w:val="20"/>
                <w:szCs w:val="20"/>
              </w:rPr>
              <w:t>aimed to streamline existing practices and re-align risk assessment</w:t>
            </w:r>
            <w:r w:rsidR="008A0A1A" w:rsidRPr="008A0A1A">
              <w:rPr>
                <w:rFonts w:ascii="Arial" w:hAnsi="Arial" w:cs="Arial"/>
                <w:sz w:val="20"/>
                <w:szCs w:val="20"/>
              </w:rPr>
              <w:t xml:space="preserve"> in order</w:t>
            </w:r>
            <w:r w:rsidRPr="008A0A1A">
              <w:rPr>
                <w:rFonts w:ascii="Arial" w:hAnsi="Arial" w:cs="Arial"/>
                <w:sz w:val="20"/>
                <w:szCs w:val="20"/>
              </w:rPr>
              <w:t xml:space="preserve"> to develop a more flexible framework through which partnership approvals</w:t>
            </w:r>
            <w:r w:rsidR="00621575">
              <w:rPr>
                <w:rFonts w:ascii="Arial" w:hAnsi="Arial" w:cs="Arial"/>
                <w:sz w:val="20"/>
                <w:szCs w:val="20"/>
              </w:rPr>
              <w:t xml:space="preserve"> could be processed</w:t>
            </w:r>
            <w:r w:rsidRPr="008A0A1A">
              <w:rPr>
                <w:rFonts w:ascii="Arial" w:hAnsi="Arial" w:cs="Arial"/>
                <w:sz w:val="20"/>
                <w:szCs w:val="20"/>
              </w:rPr>
              <w:t>. It was noted that the International and UK Partnerships Committee (</w:t>
            </w:r>
            <w:r w:rsidR="00ED5432" w:rsidRPr="008A0A1A">
              <w:rPr>
                <w:rFonts w:ascii="Arial" w:hAnsi="Arial" w:cs="Arial"/>
                <w:sz w:val="20"/>
                <w:szCs w:val="20"/>
              </w:rPr>
              <w:t>IUPC) had endorsed the proposal</w:t>
            </w:r>
            <w:r w:rsidRPr="008A0A1A">
              <w:rPr>
                <w:rFonts w:ascii="Arial" w:hAnsi="Arial" w:cs="Arial"/>
                <w:sz w:val="20"/>
                <w:szCs w:val="20"/>
              </w:rPr>
              <w:t xml:space="preserve"> at the meeting held on 10</w:t>
            </w:r>
            <w:r w:rsidRPr="008A0A1A">
              <w:rPr>
                <w:rFonts w:ascii="Arial" w:hAnsi="Arial" w:cs="Arial"/>
                <w:sz w:val="20"/>
                <w:szCs w:val="20"/>
                <w:vertAlign w:val="superscript"/>
              </w:rPr>
              <w:t>th</w:t>
            </w:r>
            <w:r w:rsidRPr="008A0A1A">
              <w:rPr>
                <w:rFonts w:ascii="Arial" w:hAnsi="Arial" w:cs="Arial"/>
                <w:sz w:val="20"/>
                <w:szCs w:val="20"/>
              </w:rPr>
              <w:t xml:space="preserve"> October 2017. </w:t>
            </w:r>
          </w:p>
        </w:tc>
      </w:tr>
      <w:tr w:rsidR="0063593A" w:rsidRPr="004D19DA" w14:paraId="7979276D" w14:textId="77777777" w:rsidTr="008D2310">
        <w:tc>
          <w:tcPr>
            <w:tcW w:w="998" w:type="dxa"/>
          </w:tcPr>
          <w:p w14:paraId="755E6D99" w14:textId="77777777" w:rsidR="0063593A" w:rsidRPr="008A0A1A" w:rsidRDefault="0063593A" w:rsidP="00147575">
            <w:pPr>
              <w:jc w:val="both"/>
              <w:rPr>
                <w:rFonts w:ascii="Arial" w:hAnsi="Arial" w:cs="Arial"/>
                <w:sz w:val="20"/>
                <w:szCs w:val="20"/>
              </w:rPr>
            </w:pPr>
          </w:p>
        </w:tc>
        <w:tc>
          <w:tcPr>
            <w:tcW w:w="8358" w:type="dxa"/>
          </w:tcPr>
          <w:p w14:paraId="429F6F2F" w14:textId="77777777" w:rsidR="0063593A" w:rsidRPr="008A0A1A" w:rsidRDefault="0063593A" w:rsidP="00147575">
            <w:pPr>
              <w:jc w:val="both"/>
              <w:rPr>
                <w:rFonts w:ascii="Arial" w:hAnsi="Arial" w:cs="Arial"/>
                <w:sz w:val="20"/>
                <w:szCs w:val="20"/>
              </w:rPr>
            </w:pPr>
          </w:p>
        </w:tc>
      </w:tr>
      <w:tr w:rsidR="0063593A" w:rsidRPr="004D19DA" w14:paraId="5D8AB9AF" w14:textId="77777777" w:rsidTr="008D2310">
        <w:tc>
          <w:tcPr>
            <w:tcW w:w="998" w:type="dxa"/>
          </w:tcPr>
          <w:p w14:paraId="4444F9A6" w14:textId="1A91B3EF" w:rsidR="0063593A" w:rsidRPr="008A0A1A" w:rsidRDefault="002A1956" w:rsidP="00147575">
            <w:pPr>
              <w:jc w:val="both"/>
              <w:rPr>
                <w:rFonts w:ascii="Arial" w:hAnsi="Arial" w:cs="Arial"/>
                <w:sz w:val="20"/>
                <w:szCs w:val="20"/>
              </w:rPr>
            </w:pPr>
            <w:r>
              <w:rPr>
                <w:rFonts w:ascii="Arial" w:hAnsi="Arial" w:cs="Arial"/>
                <w:sz w:val="20"/>
                <w:szCs w:val="20"/>
              </w:rPr>
              <w:t>4.2</w:t>
            </w:r>
            <w:r w:rsidR="0063593A" w:rsidRPr="008A0A1A">
              <w:rPr>
                <w:rFonts w:ascii="Arial" w:hAnsi="Arial" w:cs="Arial"/>
                <w:sz w:val="20"/>
                <w:szCs w:val="20"/>
              </w:rPr>
              <w:t>.2.2</w:t>
            </w:r>
          </w:p>
        </w:tc>
        <w:tc>
          <w:tcPr>
            <w:tcW w:w="8358" w:type="dxa"/>
          </w:tcPr>
          <w:p w14:paraId="5E4ED1D4" w14:textId="0EC2E9F4" w:rsidR="006978DF" w:rsidRDefault="00ED5432" w:rsidP="0077302C">
            <w:pPr>
              <w:jc w:val="both"/>
              <w:rPr>
                <w:rFonts w:ascii="Arial" w:hAnsi="Arial" w:cs="Arial"/>
                <w:sz w:val="20"/>
                <w:szCs w:val="20"/>
              </w:rPr>
            </w:pPr>
            <w:r w:rsidRPr="008A0A1A">
              <w:rPr>
                <w:rFonts w:ascii="Arial" w:hAnsi="Arial" w:cs="Arial"/>
                <w:sz w:val="20"/>
                <w:szCs w:val="20"/>
              </w:rPr>
              <w:t xml:space="preserve">With regards to </w:t>
            </w:r>
            <w:r w:rsidRPr="008A0A1A">
              <w:rPr>
                <w:rFonts w:ascii="Arial" w:hAnsi="Arial" w:cs="Arial"/>
                <w:i/>
                <w:sz w:val="20"/>
                <w:szCs w:val="20"/>
              </w:rPr>
              <w:t>7A – Partnership Models and Definitions: Policy</w:t>
            </w:r>
            <w:r w:rsidRPr="008A0A1A">
              <w:rPr>
                <w:rFonts w:ascii="Arial" w:hAnsi="Arial" w:cs="Arial"/>
                <w:sz w:val="20"/>
                <w:szCs w:val="20"/>
              </w:rPr>
              <w:t xml:space="preserve">, the </w:t>
            </w:r>
            <w:r w:rsidR="0063593A" w:rsidRPr="008A0A1A">
              <w:rPr>
                <w:rFonts w:ascii="Arial" w:hAnsi="Arial" w:cs="Arial"/>
                <w:sz w:val="20"/>
                <w:szCs w:val="20"/>
              </w:rPr>
              <w:t xml:space="preserve">General </w:t>
            </w:r>
            <w:r w:rsidR="0077302C">
              <w:rPr>
                <w:rFonts w:ascii="Arial" w:hAnsi="Arial" w:cs="Arial"/>
                <w:sz w:val="20"/>
                <w:szCs w:val="20"/>
              </w:rPr>
              <w:t xml:space="preserve">Manager of the </w:t>
            </w:r>
            <w:r w:rsidR="0063593A" w:rsidRPr="008A0A1A">
              <w:rPr>
                <w:rFonts w:ascii="Arial" w:hAnsi="Arial" w:cs="Arial"/>
                <w:sz w:val="20"/>
                <w:szCs w:val="20"/>
              </w:rPr>
              <w:t xml:space="preserve">SU </w:t>
            </w:r>
            <w:r w:rsidR="005565DC">
              <w:rPr>
                <w:rFonts w:ascii="Arial" w:hAnsi="Arial" w:cs="Arial"/>
                <w:sz w:val="20"/>
                <w:szCs w:val="20"/>
              </w:rPr>
              <w:t xml:space="preserve">suggested </w:t>
            </w:r>
            <w:r w:rsidRPr="008A0A1A">
              <w:rPr>
                <w:rFonts w:ascii="Arial" w:hAnsi="Arial" w:cs="Arial"/>
                <w:sz w:val="20"/>
                <w:szCs w:val="20"/>
              </w:rPr>
              <w:t>t</w:t>
            </w:r>
            <w:r w:rsidR="0063593A" w:rsidRPr="008A0A1A">
              <w:rPr>
                <w:rFonts w:ascii="Arial" w:hAnsi="Arial" w:cs="Arial"/>
                <w:sz w:val="20"/>
                <w:szCs w:val="20"/>
              </w:rPr>
              <w:t xml:space="preserve">hat the definitions for each partnership model should </w:t>
            </w:r>
            <w:r w:rsidRPr="008A0A1A">
              <w:rPr>
                <w:rFonts w:ascii="Arial" w:hAnsi="Arial" w:cs="Arial"/>
                <w:sz w:val="20"/>
                <w:szCs w:val="20"/>
              </w:rPr>
              <w:t>clearly indicate</w:t>
            </w:r>
            <w:r w:rsidR="0063593A" w:rsidRPr="008A0A1A">
              <w:rPr>
                <w:rFonts w:ascii="Arial" w:hAnsi="Arial" w:cs="Arial"/>
                <w:sz w:val="20"/>
                <w:szCs w:val="20"/>
              </w:rPr>
              <w:t xml:space="preserve"> </w:t>
            </w:r>
            <w:r w:rsidRPr="008A0A1A">
              <w:rPr>
                <w:rFonts w:ascii="Arial" w:hAnsi="Arial" w:cs="Arial"/>
                <w:sz w:val="20"/>
                <w:szCs w:val="20"/>
              </w:rPr>
              <w:t xml:space="preserve">whether a </w:t>
            </w:r>
            <w:r w:rsidR="0063593A" w:rsidRPr="008A0A1A">
              <w:rPr>
                <w:rFonts w:ascii="Arial" w:hAnsi="Arial" w:cs="Arial"/>
                <w:sz w:val="20"/>
                <w:szCs w:val="20"/>
              </w:rPr>
              <w:t>student was enrolled with the Un</w:t>
            </w:r>
            <w:r w:rsidRPr="008A0A1A">
              <w:rPr>
                <w:rFonts w:ascii="Arial" w:hAnsi="Arial" w:cs="Arial"/>
                <w:sz w:val="20"/>
                <w:szCs w:val="20"/>
              </w:rPr>
              <w:t xml:space="preserve">iversity or a Partner provider, </w:t>
            </w:r>
            <w:r w:rsidR="0063593A" w:rsidRPr="008A0A1A">
              <w:rPr>
                <w:rFonts w:ascii="Arial" w:hAnsi="Arial" w:cs="Arial"/>
                <w:sz w:val="20"/>
                <w:szCs w:val="20"/>
              </w:rPr>
              <w:t>particularly as it would help the SU identify which BU students at Partners were eligible to enrol as ‘full’ members of SUBU.</w:t>
            </w:r>
          </w:p>
          <w:p w14:paraId="252A299A" w14:textId="473F48A0" w:rsidR="0063593A" w:rsidRPr="008A0A1A" w:rsidRDefault="006978DF" w:rsidP="006978DF">
            <w:pPr>
              <w:jc w:val="right"/>
              <w:rPr>
                <w:rFonts w:ascii="Arial" w:hAnsi="Arial" w:cs="Arial"/>
                <w:sz w:val="20"/>
                <w:szCs w:val="20"/>
              </w:rPr>
            </w:pPr>
            <w:r>
              <w:rPr>
                <w:rFonts w:ascii="Arial" w:hAnsi="Arial" w:cs="Arial"/>
                <w:b/>
                <w:sz w:val="20"/>
                <w:szCs w:val="20"/>
              </w:rPr>
              <w:t>Action: AC</w:t>
            </w:r>
            <w:r w:rsidR="0063593A" w:rsidRPr="008A0A1A">
              <w:rPr>
                <w:rFonts w:ascii="Arial" w:hAnsi="Arial" w:cs="Arial"/>
                <w:sz w:val="20"/>
                <w:szCs w:val="20"/>
              </w:rPr>
              <w:t xml:space="preserve"> </w:t>
            </w:r>
          </w:p>
        </w:tc>
      </w:tr>
      <w:tr w:rsidR="0063593A" w:rsidRPr="004D19DA" w14:paraId="7B9B046D" w14:textId="77777777" w:rsidTr="008D2310">
        <w:tc>
          <w:tcPr>
            <w:tcW w:w="998" w:type="dxa"/>
          </w:tcPr>
          <w:p w14:paraId="628E434D" w14:textId="26645F19" w:rsidR="0063593A" w:rsidRPr="008A0A1A" w:rsidRDefault="0063593A" w:rsidP="00147575">
            <w:pPr>
              <w:jc w:val="both"/>
              <w:rPr>
                <w:rFonts w:ascii="Arial" w:hAnsi="Arial" w:cs="Arial"/>
                <w:sz w:val="20"/>
                <w:szCs w:val="20"/>
              </w:rPr>
            </w:pPr>
          </w:p>
        </w:tc>
        <w:tc>
          <w:tcPr>
            <w:tcW w:w="8358" w:type="dxa"/>
          </w:tcPr>
          <w:p w14:paraId="06B8D39E" w14:textId="77777777" w:rsidR="0063593A" w:rsidRPr="008A0A1A" w:rsidRDefault="0063593A" w:rsidP="00147575">
            <w:pPr>
              <w:jc w:val="both"/>
              <w:rPr>
                <w:rFonts w:ascii="Arial" w:hAnsi="Arial" w:cs="Arial"/>
                <w:sz w:val="20"/>
                <w:szCs w:val="20"/>
              </w:rPr>
            </w:pPr>
          </w:p>
        </w:tc>
      </w:tr>
      <w:tr w:rsidR="0063593A" w:rsidRPr="004D19DA" w14:paraId="459AC8CD" w14:textId="77777777" w:rsidTr="008D2310">
        <w:tc>
          <w:tcPr>
            <w:tcW w:w="998" w:type="dxa"/>
          </w:tcPr>
          <w:p w14:paraId="0CAC5126" w14:textId="0A92BD24" w:rsidR="0063593A" w:rsidRPr="008A0A1A" w:rsidRDefault="002A1956" w:rsidP="00147575">
            <w:pPr>
              <w:jc w:val="both"/>
              <w:rPr>
                <w:rFonts w:ascii="Arial" w:hAnsi="Arial" w:cs="Arial"/>
                <w:sz w:val="20"/>
                <w:szCs w:val="20"/>
              </w:rPr>
            </w:pPr>
            <w:r>
              <w:rPr>
                <w:rFonts w:ascii="Arial" w:hAnsi="Arial" w:cs="Arial"/>
                <w:sz w:val="20"/>
                <w:szCs w:val="20"/>
              </w:rPr>
              <w:t>4.2</w:t>
            </w:r>
            <w:r w:rsidR="0063593A" w:rsidRPr="008A0A1A">
              <w:rPr>
                <w:rFonts w:ascii="Arial" w:hAnsi="Arial" w:cs="Arial"/>
                <w:sz w:val="20"/>
                <w:szCs w:val="20"/>
              </w:rPr>
              <w:t>.2.3</w:t>
            </w:r>
          </w:p>
        </w:tc>
        <w:tc>
          <w:tcPr>
            <w:tcW w:w="8358" w:type="dxa"/>
          </w:tcPr>
          <w:p w14:paraId="287BB753" w14:textId="240214AC" w:rsidR="00ED5432" w:rsidRPr="008A0A1A" w:rsidRDefault="0063593A" w:rsidP="00147575">
            <w:pPr>
              <w:jc w:val="both"/>
              <w:rPr>
                <w:rFonts w:ascii="Arial" w:hAnsi="Arial" w:cs="Arial"/>
                <w:sz w:val="20"/>
                <w:szCs w:val="20"/>
              </w:rPr>
            </w:pPr>
            <w:r w:rsidRPr="008A0A1A">
              <w:rPr>
                <w:rFonts w:ascii="Arial" w:hAnsi="Arial" w:cs="Arial"/>
                <w:b/>
                <w:sz w:val="20"/>
                <w:szCs w:val="20"/>
              </w:rPr>
              <w:t xml:space="preserve">Approved: </w:t>
            </w:r>
            <w:r w:rsidRPr="008A0A1A">
              <w:rPr>
                <w:rFonts w:ascii="Arial" w:hAnsi="Arial" w:cs="Arial"/>
                <w:sz w:val="20"/>
                <w:szCs w:val="20"/>
              </w:rPr>
              <w:t xml:space="preserve">The Committee </w:t>
            </w:r>
            <w:r w:rsidR="00ED5432" w:rsidRPr="008A0A1A">
              <w:rPr>
                <w:rFonts w:ascii="Arial" w:hAnsi="Arial" w:cs="Arial"/>
                <w:sz w:val="20"/>
                <w:szCs w:val="20"/>
              </w:rPr>
              <w:t xml:space="preserve">approved updates to Regulations and Policies that were impacted by the revised partnership approvals process, including: </w:t>
            </w:r>
          </w:p>
          <w:p w14:paraId="2E892160" w14:textId="4C55CD1E" w:rsidR="0063593A" w:rsidRPr="008A0A1A" w:rsidRDefault="0063593A" w:rsidP="00147575">
            <w:pPr>
              <w:pStyle w:val="ListParagraph"/>
              <w:numPr>
                <w:ilvl w:val="0"/>
                <w:numId w:val="15"/>
              </w:numPr>
              <w:spacing w:after="0" w:line="240" w:lineRule="auto"/>
              <w:jc w:val="both"/>
              <w:rPr>
                <w:rFonts w:ascii="Arial" w:hAnsi="Arial" w:cs="Arial"/>
                <w:i/>
                <w:sz w:val="20"/>
                <w:szCs w:val="20"/>
              </w:rPr>
            </w:pPr>
            <w:r w:rsidRPr="008A0A1A">
              <w:rPr>
                <w:rFonts w:ascii="Arial" w:hAnsi="Arial" w:cs="Arial"/>
                <w:i/>
                <w:sz w:val="20"/>
                <w:szCs w:val="20"/>
              </w:rPr>
              <w:t>7A – Partnership Models and Definitions: Policy</w:t>
            </w:r>
          </w:p>
          <w:p w14:paraId="49B1D08F" w14:textId="16EC0B7A" w:rsidR="0063593A" w:rsidRPr="008A0A1A" w:rsidRDefault="0063593A" w:rsidP="00147575">
            <w:pPr>
              <w:pStyle w:val="ListParagraph"/>
              <w:numPr>
                <w:ilvl w:val="0"/>
                <w:numId w:val="15"/>
              </w:numPr>
              <w:spacing w:after="0" w:line="240" w:lineRule="auto"/>
              <w:jc w:val="both"/>
              <w:rPr>
                <w:rFonts w:ascii="Arial" w:hAnsi="Arial" w:cs="Arial"/>
                <w:i/>
                <w:sz w:val="20"/>
                <w:szCs w:val="20"/>
              </w:rPr>
            </w:pPr>
            <w:r w:rsidRPr="008A0A1A">
              <w:rPr>
                <w:rFonts w:ascii="Arial" w:hAnsi="Arial" w:cs="Arial"/>
                <w:i/>
                <w:sz w:val="20"/>
                <w:szCs w:val="20"/>
              </w:rPr>
              <w:t>7B – Partnership Approval: Policy and Procedure</w:t>
            </w:r>
          </w:p>
        </w:tc>
      </w:tr>
      <w:tr w:rsidR="0063593A" w:rsidRPr="004D19DA" w14:paraId="0708DE3C" w14:textId="77777777" w:rsidTr="008D2310">
        <w:tc>
          <w:tcPr>
            <w:tcW w:w="998" w:type="dxa"/>
          </w:tcPr>
          <w:p w14:paraId="03B0FF80" w14:textId="41424E8B" w:rsidR="0063593A" w:rsidRPr="008A0A1A" w:rsidRDefault="0063593A" w:rsidP="00147575">
            <w:pPr>
              <w:jc w:val="both"/>
              <w:rPr>
                <w:rFonts w:ascii="Arial" w:hAnsi="Arial" w:cs="Arial"/>
                <w:sz w:val="20"/>
                <w:szCs w:val="20"/>
              </w:rPr>
            </w:pPr>
          </w:p>
        </w:tc>
        <w:tc>
          <w:tcPr>
            <w:tcW w:w="8358" w:type="dxa"/>
          </w:tcPr>
          <w:p w14:paraId="40E3C30F" w14:textId="77777777" w:rsidR="0063593A" w:rsidRDefault="0063593A" w:rsidP="00147575">
            <w:pPr>
              <w:jc w:val="both"/>
              <w:rPr>
                <w:rFonts w:ascii="Arial" w:hAnsi="Arial" w:cs="Arial"/>
                <w:sz w:val="20"/>
                <w:szCs w:val="20"/>
              </w:rPr>
            </w:pPr>
          </w:p>
          <w:p w14:paraId="7CBEFFB8" w14:textId="77777777" w:rsidR="005D5461" w:rsidRDefault="005D5461" w:rsidP="00147575">
            <w:pPr>
              <w:jc w:val="both"/>
              <w:rPr>
                <w:rFonts w:ascii="Arial" w:hAnsi="Arial" w:cs="Arial"/>
                <w:sz w:val="20"/>
                <w:szCs w:val="20"/>
              </w:rPr>
            </w:pPr>
          </w:p>
          <w:p w14:paraId="38469682" w14:textId="77777777" w:rsidR="005D5461" w:rsidRPr="008A0A1A" w:rsidRDefault="005D5461" w:rsidP="00147575">
            <w:pPr>
              <w:jc w:val="both"/>
              <w:rPr>
                <w:rFonts w:ascii="Arial" w:hAnsi="Arial" w:cs="Arial"/>
                <w:sz w:val="20"/>
                <w:szCs w:val="20"/>
              </w:rPr>
            </w:pPr>
          </w:p>
        </w:tc>
      </w:tr>
      <w:tr w:rsidR="0063593A" w:rsidRPr="004D19DA" w14:paraId="65F182E4" w14:textId="77777777" w:rsidTr="008D2310">
        <w:tc>
          <w:tcPr>
            <w:tcW w:w="998" w:type="dxa"/>
          </w:tcPr>
          <w:p w14:paraId="3AC68827" w14:textId="0586854D" w:rsidR="0063593A" w:rsidRPr="008A0A1A" w:rsidRDefault="002A1956" w:rsidP="00147575">
            <w:pPr>
              <w:jc w:val="both"/>
              <w:rPr>
                <w:rFonts w:ascii="Arial" w:hAnsi="Arial" w:cs="Arial"/>
                <w:b/>
                <w:sz w:val="20"/>
                <w:szCs w:val="20"/>
              </w:rPr>
            </w:pPr>
            <w:r>
              <w:rPr>
                <w:rFonts w:ascii="Arial" w:hAnsi="Arial" w:cs="Arial"/>
                <w:b/>
                <w:sz w:val="20"/>
                <w:szCs w:val="20"/>
              </w:rPr>
              <w:lastRenderedPageBreak/>
              <w:t>4.3</w:t>
            </w:r>
          </w:p>
        </w:tc>
        <w:tc>
          <w:tcPr>
            <w:tcW w:w="8358" w:type="dxa"/>
          </w:tcPr>
          <w:p w14:paraId="6D620F4A" w14:textId="7FF7B53C" w:rsidR="0063593A" w:rsidRPr="008A0A1A" w:rsidRDefault="0063593A" w:rsidP="00147575">
            <w:pPr>
              <w:jc w:val="both"/>
              <w:rPr>
                <w:rFonts w:ascii="Arial" w:hAnsi="Arial" w:cs="Arial"/>
                <w:b/>
                <w:sz w:val="20"/>
                <w:szCs w:val="20"/>
              </w:rPr>
            </w:pPr>
            <w:r w:rsidRPr="008A0A1A">
              <w:rPr>
                <w:rFonts w:ascii="Arial" w:hAnsi="Arial" w:cs="Arial"/>
                <w:b/>
                <w:sz w:val="20"/>
                <w:szCs w:val="20"/>
              </w:rPr>
              <w:t>Consultation on the review of the UK Quality Code</w:t>
            </w:r>
            <w:r w:rsidR="00ED5432" w:rsidRPr="008A0A1A">
              <w:rPr>
                <w:rFonts w:ascii="Arial" w:hAnsi="Arial" w:cs="Arial"/>
                <w:b/>
                <w:sz w:val="20"/>
                <w:szCs w:val="20"/>
              </w:rPr>
              <w:t xml:space="preserve"> </w:t>
            </w:r>
            <w:r w:rsidR="00ED5432" w:rsidRPr="008A0A1A">
              <w:rPr>
                <w:rFonts w:ascii="Arial" w:hAnsi="Arial" w:cs="Arial"/>
                <w:sz w:val="20"/>
                <w:szCs w:val="20"/>
              </w:rPr>
              <w:t>(ASC-1718-44)</w:t>
            </w:r>
          </w:p>
        </w:tc>
      </w:tr>
      <w:tr w:rsidR="0063593A" w:rsidRPr="004D19DA" w14:paraId="35236911" w14:textId="77777777" w:rsidTr="008D2310">
        <w:tc>
          <w:tcPr>
            <w:tcW w:w="998" w:type="dxa"/>
          </w:tcPr>
          <w:p w14:paraId="46BCCAD3" w14:textId="77777777" w:rsidR="0063593A" w:rsidRPr="008A0A1A" w:rsidRDefault="0063593A" w:rsidP="00147575">
            <w:pPr>
              <w:jc w:val="both"/>
              <w:rPr>
                <w:rFonts w:ascii="Arial" w:hAnsi="Arial" w:cs="Arial"/>
                <w:b/>
                <w:sz w:val="20"/>
                <w:szCs w:val="20"/>
              </w:rPr>
            </w:pPr>
          </w:p>
        </w:tc>
        <w:tc>
          <w:tcPr>
            <w:tcW w:w="8358" w:type="dxa"/>
          </w:tcPr>
          <w:p w14:paraId="53BDD864" w14:textId="77777777" w:rsidR="0063593A" w:rsidRPr="008A0A1A" w:rsidRDefault="0063593A" w:rsidP="00147575">
            <w:pPr>
              <w:jc w:val="both"/>
              <w:rPr>
                <w:rFonts w:ascii="Arial" w:hAnsi="Arial" w:cs="Arial"/>
                <w:b/>
                <w:sz w:val="20"/>
                <w:szCs w:val="20"/>
              </w:rPr>
            </w:pPr>
          </w:p>
        </w:tc>
      </w:tr>
      <w:tr w:rsidR="0063593A" w:rsidRPr="004D19DA" w14:paraId="45EFBCD5" w14:textId="77777777" w:rsidTr="008D2310">
        <w:tc>
          <w:tcPr>
            <w:tcW w:w="998" w:type="dxa"/>
          </w:tcPr>
          <w:p w14:paraId="360D4E42" w14:textId="070A90D0" w:rsidR="0063593A" w:rsidRPr="008A0A1A" w:rsidRDefault="002A1956" w:rsidP="00147575">
            <w:pPr>
              <w:jc w:val="both"/>
              <w:rPr>
                <w:rFonts w:ascii="Arial" w:hAnsi="Arial" w:cs="Arial"/>
                <w:sz w:val="20"/>
                <w:szCs w:val="20"/>
              </w:rPr>
            </w:pPr>
            <w:r>
              <w:rPr>
                <w:rFonts w:ascii="Arial" w:hAnsi="Arial" w:cs="Arial"/>
                <w:sz w:val="20"/>
                <w:szCs w:val="20"/>
              </w:rPr>
              <w:t>4.3</w:t>
            </w:r>
            <w:r w:rsidR="0063593A" w:rsidRPr="008A0A1A">
              <w:rPr>
                <w:rFonts w:ascii="Arial" w:hAnsi="Arial" w:cs="Arial"/>
                <w:sz w:val="20"/>
                <w:szCs w:val="20"/>
              </w:rPr>
              <w:t>.1</w:t>
            </w:r>
          </w:p>
        </w:tc>
        <w:tc>
          <w:tcPr>
            <w:tcW w:w="8358" w:type="dxa"/>
          </w:tcPr>
          <w:p w14:paraId="420DD6DB" w14:textId="65DDD1FA" w:rsidR="0063593A" w:rsidRPr="008A0A1A" w:rsidRDefault="0063593A" w:rsidP="00147575">
            <w:pPr>
              <w:jc w:val="both"/>
              <w:rPr>
                <w:rFonts w:ascii="Arial" w:hAnsi="Arial" w:cs="Arial"/>
                <w:sz w:val="20"/>
                <w:szCs w:val="20"/>
              </w:rPr>
            </w:pPr>
            <w:r w:rsidRPr="008A0A1A">
              <w:rPr>
                <w:rFonts w:ascii="Arial" w:hAnsi="Arial" w:cs="Arial"/>
                <w:sz w:val="20"/>
                <w:szCs w:val="20"/>
              </w:rPr>
              <w:t>The paper provided an update on the consultation for a new approach to the UK Quality Code for Higher Education</w:t>
            </w:r>
            <w:r w:rsidR="00ED5432" w:rsidRPr="008A0A1A">
              <w:rPr>
                <w:rFonts w:ascii="Arial" w:hAnsi="Arial" w:cs="Arial"/>
                <w:sz w:val="20"/>
                <w:szCs w:val="20"/>
              </w:rPr>
              <w:t xml:space="preserve">. It was noted that the proposal for the </w:t>
            </w:r>
            <w:r w:rsidRPr="008A0A1A">
              <w:rPr>
                <w:rFonts w:ascii="Arial" w:hAnsi="Arial" w:cs="Arial"/>
                <w:sz w:val="20"/>
                <w:szCs w:val="20"/>
              </w:rPr>
              <w:t xml:space="preserve">new Quality Code marked a major shift, through the creation of a much shorter set of expectations and core principles. Members were invited to send any further comments on the consultation to the Secretary for incorporation as part of the University’s response. </w:t>
            </w:r>
          </w:p>
          <w:p w14:paraId="37800940" w14:textId="015A6F70" w:rsidR="0063593A" w:rsidRPr="008A0A1A" w:rsidRDefault="0063593A" w:rsidP="00147575">
            <w:pPr>
              <w:jc w:val="right"/>
              <w:rPr>
                <w:rFonts w:ascii="Arial" w:hAnsi="Arial" w:cs="Arial"/>
                <w:b/>
                <w:sz w:val="20"/>
                <w:szCs w:val="20"/>
              </w:rPr>
            </w:pPr>
            <w:r w:rsidRPr="008A0A1A">
              <w:rPr>
                <w:rFonts w:ascii="Arial" w:hAnsi="Arial" w:cs="Arial"/>
                <w:b/>
                <w:sz w:val="20"/>
                <w:szCs w:val="20"/>
              </w:rPr>
              <w:t>Action: All members</w:t>
            </w:r>
          </w:p>
        </w:tc>
      </w:tr>
      <w:tr w:rsidR="0063593A" w:rsidRPr="004D19DA" w14:paraId="10179A19" w14:textId="77777777" w:rsidTr="008D2310">
        <w:tc>
          <w:tcPr>
            <w:tcW w:w="998" w:type="dxa"/>
          </w:tcPr>
          <w:p w14:paraId="0664D33D" w14:textId="27F872D7" w:rsidR="0063593A" w:rsidRPr="005E0160" w:rsidRDefault="0063593A" w:rsidP="00147575">
            <w:pPr>
              <w:jc w:val="both"/>
              <w:rPr>
                <w:rFonts w:ascii="Arial" w:hAnsi="Arial" w:cs="Arial"/>
                <w:b/>
                <w:color w:val="C0504D" w:themeColor="accent2"/>
                <w:sz w:val="20"/>
                <w:szCs w:val="20"/>
              </w:rPr>
            </w:pPr>
          </w:p>
        </w:tc>
        <w:tc>
          <w:tcPr>
            <w:tcW w:w="8358" w:type="dxa"/>
          </w:tcPr>
          <w:p w14:paraId="65087259" w14:textId="77777777" w:rsidR="0063593A" w:rsidRPr="005E0160" w:rsidRDefault="0063593A" w:rsidP="00147575">
            <w:pPr>
              <w:jc w:val="both"/>
              <w:rPr>
                <w:rFonts w:ascii="Arial" w:hAnsi="Arial" w:cs="Arial"/>
                <w:b/>
                <w:color w:val="C0504D" w:themeColor="accent2"/>
                <w:sz w:val="20"/>
                <w:szCs w:val="20"/>
              </w:rPr>
            </w:pPr>
          </w:p>
        </w:tc>
      </w:tr>
      <w:tr w:rsidR="0063593A" w:rsidRPr="004D19DA" w14:paraId="2C0708B5" w14:textId="77777777" w:rsidTr="008D2310">
        <w:tc>
          <w:tcPr>
            <w:tcW w:w="998" w:type="dxa"/>
          </w:tcPr>
          <w:p w14:paraId="707CC9AE" w14:textId="41B618AA" w:rsidR="0063593A" w:rsidRPr="008A0A1A" w:rsidRDefault="0063593A" w:rsidP="00B52C66">
            <w:pPr>
              <w:jc w:val="both"/>
              <w:rPr>
                <w:rFonts w:ascii="Arial" w:hAnsi="Arial" w:cs="Arial"/>
                <w:sz w:val="20"/>
                <w:szCs w:val="20"/>
              </w:rPr>
            </w:pPr>
            <w:r w:rsidRPr="008A0A1A">
              <w:rPr>
                <w:rFonts w:ascii="Arial" w:hAnsi="Arial" w:cs="Arial"/>
                <w:sz w:val="20"/>
                <w:szCs w:val="20"/>
              </w:rPr>
              <w:t>4.</w:t>
            </w:r>
            <w:r w:rsidR="002A1956">
              <w:rPr>
                <w:rFonts w:ascii="Arial" w:hAnsi="Arial" w:cs="Arial"/>
                <w:sz w:val="20"/>
                <w:szCs w:val="20"/>
              </w:rPr>
              <w:t>3</w:t>
            </w:r>
            <w:r w:rsidRPr="008A0A1A">
              <w:rPr>
                <w:rFonts w:ascii="Arial" w:hAnsi="Arial" w:cs="Arial"/>
                <w:sz w:val="20"/>
                <w:szCs w:val="20"/>
              </w:rPr>
              <w:t>.2</w:t>
            </w:r>
          </w:p>
        </w:tc>
        <w:tc>
          <w:tcPr>
            <w:tcW w:w="8358" w:type="dxa"/>
          </w:tcPr>
          <w:p w14:paraId="7E5207ED" w14:textId="5CF0B6FB" w:rsidR="0063593A" w:rsidRPr="008A0A1A" w:rsidRDefault="0063593A" w:rsidP="00147575">
            <w:pPr>
              <w:jc w:val="both"/>
              <w:rPr>
                <w:rFonts w:ascii="Arial" w:hAnsi="Arial" w:cs="Arial"/>
                <w:sz w:val="20"/>
                <w:szCs w:val="20"/>
              </w:rPr>
            </w:pPr>
            <w:r w:rsidRPr="008A0A1A">
              <w:rPr>
                <w:rFonts w:ascii="Arial" w:hAnsi="Arial" w:cs="Arial"/>
                <w:b/>
                <w:sz w:val="20"/>
                <w:szCs w:val="20"/>
              </w:rPr>
              <w:t xml:space="preserve">Noted: </w:t>
            </w:r>
            <w:r w:rsidRPr="008A0A1A">
              <w:rPr>
                <w:rFonts w:ascii="Arial" w:hAnsi="Arial" w:cs="Arial"/>
                <w:sz w:val="20"/>
                <w:szCs w:val="20"/>
              </w:rPr>
              <w:t xml:space="preserve">The Committee noted the update on the consultation on the review of the UK Quality Code. </w:t>
            </w:r>
          </w:p>
        </w:tc>
      </w:tr>
      <w:tr w:rsidR="0063593A" w:rsidRPr="004D19DA" w14:paraId="7EFC2C43" w14:textId="77777777" w:rsidTr="008D2310">
        <w:tc>
          <w:tcPr>
            <w:tcW w:w="998" w:type="dxa"/>
          </w:tcPr>
          <w:p w14:paraId="44FC2A9B" w14:textId="7B292180" w:rsidR="0063593A" w:rsidRPr="00211F5C" w:rsidRDefault="0063593A" w:rsidP="00147575">
            <w:pPr>
              <w:jc w:val="both"/>
              <w:rPr>
                <w:rFonts w:ascii="Arial" w:hAnsi="Arial" w:cs="Arial"/>
                <w:color w:val="1F497D" w:themeColor="text2"/>
                <w:sz w:val="20"/>
                <w:szCs w:val="20"/>
              </w:rPr>
            </w:pPr>
          </w:p>
        </w:tc>
        <w:tc>
          <w:tcPr>
            <w:tcW w:w="8358" w:type="dxa"/>
          </w:tcPr>
          <w:p w14:paraId="18FB6270" w14:textId="77777777" w:rsidR="0063593A" w:rsidRPr="00211F5C" w:rsidRDefault="0063593A" w:rsidP="00147575">
            <w:pPr>
              <w:jc w:val="both"/>
              <w:rPr>
                <w:rFonts w:ascii="Arial" w:hAnsi="Arial" w:cs="Arial"/>
                <w:color w:val="1F497D" w:themeColor="text2"/>
                <w:sz w:val="20"/>
                <w:szCs w:val="20"/>
              </w:rPr>
            </w:pPr>
          </w:p>
        </w:tc>
      </w:tr>
      <w:tr w:rsidR="0063593A" w:rsidRPr="004D19DA" w14:paraId="5C0DBE84" w14:textId="77777777" w:rsidTr="008D2310">
        <w:tc>
          <w:tcPr>
            <w:tcW w:w="998" w:type="dxa"/>
          </w:tcPr>
          <w:p w14:paraId="38AC1E1A" w14:textId="14D0ADE5" w:rsidR="0063593A" w:rsidRPr="008A0A1A" w:rsidRDefault="0063593A" w:rsidP="00147575">
            <w:pPr>
              <w:jc w:val="both"/>
              <w:rPr>
                <w:rFonts w:ascii="Arial" w:hAnsi="Arial" w:cs="Arial"/>
                <w:b/>
                <w:sz w:val="20"/>
                <w:szCs w:val="20"/>
              </w:rPr>
            </w:pPr>
            <w:r w:rsidRPr="008A0A1A">
              <w:rPr>
                <w:rFonts w:ascii="Arial" w:hAnsi="Arial" w:cs="Arial"/>
                <w:b/>
                <w:sz w:val="20"/>
                <w:szCs w:val="20"/>
              </w:rPr>
              <w:t>5.</w:t>
            </w:r>
          </w:p>
        </w:tc>
        <w:tc>
          <w:tcPr>
            <w:tcW w:w="8358" w:type="dxa"/>
          </w:tcPr>
          <w:p w14:paraId="3E0B8C2F" w14:textId="015D3FAF" w:rsidR="0063593A" w:rsidRPr="008A0A1A" w:rsidRDefault="0063593A" w:rsidP="00147575">
            <w:pPr>
              <w:rPr>
                <w:rFonts w:ascii="Arial" w:hAnsi="Arial" w:cs="Arial"/>
                <w:b/>
                <w:sz w:val="20"/>
                <w:szCs w:val="20"/>
              </w:rPr>
            </w:pPr>
            <w:r w:rsidRPr="008A0A1A">
              <w:rPr>
                <w:rFonts w:ascii="Arial" w:hAnsi="Arial" w:cs="Arial"/>
                <w:b/>
                <w:sz w:val="20"/>
                <w:szCs w:val="20"/>
              </w:rPr>
              <w:t>PART 2:  FOR APPROVAL AND ENDORSEMENT</w:t>
            </w:r>
          </w:p>
        </w:tc>
      </w:tr>
      <w:tr w:rsidR="0063593A" w:rsidRPr="004D19DA" w14:paraId="37C87E7F" w14:textId="77777777" w:rsidTr="008D2310">
        <w:tc>
          <w:tcPr>
            <w:tcW w:w="998" w:type="dxa"/>
          </w:tcPr>
          <w:p w14:paraId="28788A1D" w14:textId="77777777" w:rsidR="0063593A" w:rsidRPr="008A0A1A" w:rsidRDefault="0063593A" w:rsidP="00147575">
            <w:pPr>
              <w:jc w:val="both"/>
              <w:rPr>
                <w:rFonts w:ascii="Arial" w:hAnsi="Arial" w:cs="Arial"/>
                <w:sz w:val="20"/>
                <w:szCs w:val="20"/>
              </w:rPr>
            </w:pPr>
          </w:p>
        </w:tc>
        <w:tc>
          <w:tcPr>
            <w:tcW w:w="8358" w:type="dxa"/>
          </w:tcPr>
          <w:p w14:paraId="335750EE" w14:textId="77777777" w:rsidR="0063593A" w:rsidRPr="008A0A1A" w:rsidRDefault="0063593A" w:rsidP="00147575">
            <w:pPr>
              <w:jc w:val="both"/>
              <w:rPr>
                <w:rFonts w:ascii="Arial" w:hAnsi="Arial" w:cs="Arial"/>
                <w:sz w:val="20"/>
                <w:szCs w:val="20"/>
              </w:rPr>
            </w:pPr>
          </w:p>
        </w:tc>
      </w:tr>
      <w:tr w:rsidR="0063593A" w:rsidRPr="004D19DA" w14:paraId="6731F8FA" w14:textId="77777777" w:rsidTr="008D2310">
        <w:tc>
          <w:tcPr>
            <w:tcW w:w="998" w:type="dxa"/>
          </w:tcPr>
          <w:p w14:paraId="099D2BC5" w14:textId="4C728A4B" w:rsidR="0063593A" w:rsidRPr="008A0A1A" w:rsidRDefault="0063593A" w:rsidP="00147575">
            <w:pPr>
              <w:jc w:val="both"/>
              <w:rPr>
                <w:rFonts w:ascii="Arial" w:hAnsi="Arial" w:cs="Arial"/>
                <w:b/>
                <w:sz w:val="20"/>
                <w:szCs w:val="20"/>
              </w:rPr>
            </w:pPr>
            <w:r w:rsidRPr="008A0A1A">
              <w:rPr>
                <w:rFonts w:ascii="Arial" w:hAnsi="Arial" w:cs="Arial"/>
                <w:b/>
                <w:sz w:val="20"/>
                <w:szCs w:val="20"/>
              </w:rPr>
              <w:t>5.1</w:t>
            </w:r>
          </w:p>
        </w:tc>
        <w:tc>
          <w:tcPr>
            <w:tcW w:w="8358" w:type="dxa"/>
          </w:tcPr>
          <w:p w14:paraId="6DA4D2A5" w14:textId="7D7D094B" w:rsidR="0063593A" w:rsidRPr="008A0A1A" w:rsidRDefault="0063593A" w:rsidP="00147575">
            <w:pPr>
              <w:jc w:val="both"/>
              <w:rPr>
                <w:rFonts w:ascii="Arial" w:hAnsi="Arial" w:cs="Arial"/>
                <w:sz w:val="20"/>
                <w:szCs w:val="20"/>
              </w:rPr>
            </w:pPr>
            <w:r w:rsidRPr="008A0A1A">
              <w:rPr>
                <w:rFonts w:ascii="Arial" w:hAnsi="Arial" w:cs="Arial"/>
                <w:b/>
                <w:sz w:val="20"/>
                <w:szCs w:val="20"/>
              </w:rPr>
              <w:t>New Programme Developments Proposals:</w:t>
            </w:r>
          </w:p>
        </w:tc>
      </w:tr>
      <w:tr w:rsidR="0063593A" w:rsidRPr="004D19DA" w14:paraId="5BC871A1" w14:textId="77777777" w:rsidTr="008D2310">
        <w:tc>
          <w:tcPr>
            <w:tcW w:w="998" w:type="dxa"/>
          </w:tcPr>
          <w:p w14:paraId="12EBFDA4" w14:textId="77777777" w:rsidR="0063593A" w:rsidRPr="005E0160" w:rsidRDefault="0063593A" w:rsidP="00147575">
            <w:pPr>
              <w:jc w:val="both"/>
              <w:rPr>
                <w:rFonts w:ascii="Arial" w:hAnsi="Arial" w:cs="Arial"/>
                <w:color w:val="C0504D" w:themeColor="accent2"/>
                <w:sz w:val="20"/>
                <w:szCs w:val="20"/>
              </w:rPr>
            </w:pPr>
          </w:p>
        </w:tc>
        <w:tc>
          <w:tcPr>
            <w:tcW w:w="8358" w:type="dxa"/>
          </w:tcPr>
          <w:p w14:paraId="026E47E3" w14:textId="3905158A" w:rsidR="0063593A" w:rsidRPr="005E0160" w:rsidRDefault="0063593A" w:rsidP="00147575">
            <w:pPr>
              <w:jc w:val="both"/>
              <w:rPr>
                <w:rFonts w:ascii="Arial" w:hAnsi="Arial" w:cs="Arial"/>
                <w:color w:val="C0504D" w:themeColor="accent2"/>
                <w:sz w:val="20"/>
                <w:szCs w:val="20"/>
              </w:rPr>
            </w:pPr>
          </w:p>
        </w:tc>
      </w:tr>
      <w:tr w:rsidR="0063593A" w:rsidRPr="004D19DA" w14:paraId="1A4644B4" w14:textId="77777777" w:rsidTr="008D2310">
        <w:tc>
          <w:tcPr>
            <w:tcW w:w="998" w:type="dxa"/>
          </w:tcPr>
          <w:p w14:paraId="6886E94D" w14:textId="1D87710F" w:rsidR="0063593A" w:rsidRPr="00F80A8A" w:rsidRDefault="0063593A" w:rsidP="00147575">
            <w:pPr>
              <w:jc w:val="both"/>
              <w:rPr>
                <w:rFonts w:ascii="Arial" w:hAnsi="Arial" w:cs="Arial"/>
                <w:b/>
                <w:sz w:val="20"/>
                <w:szCs w:val="20"/>
              </w:rPr>
            </w:pPr>
            <w:r w:rsidRPr="00F80A8A">
              <w:rPr>
                <w:rFonts w:ascii="Arial" w:hAnsi="Arial" w:cs="Arial"/>
                <w:b/>
                <w:sz w:val="20"/>
                <w:szCs w:val="20"/>
              </w:rPr>
              <w:t>5.1.1</w:t>
            </w:r>
          </w:p>
        </w:tc>
        <w:tc>
          <w:tcPr>
            <w:tcW w:w="8358" w:type="dxa"/>
          </w:tcPr>
          <w:p w14:paraId="1AB12E34" w14:textId="19A8A283" w:rsidR="0063593A" w:rsidRPr="00F80A8A" w:rsidRDefault="0063593A" w:rsidP="00147575">
            <w:pPr>
              <w:jc w:val="both"/>
              <w:rPr>
                <w:rFonts w:ascii="Arial" w:hAnsi="Arial" w:cs="Arial"/>
                <w:b/>
                <w:sz w:val="20"/>
                <w:szCs w:val="20"/>
              </w:rPr>
            </w:pPr>
            <w:r w:rsidRPr="00F80A8A">
              <w:rPr>
                <w:rFonts w:ascii="Arial" w:hAnsi="Arial" w:cs="Arial"/>
                <w:b/>
                <w:sz w:val="20"/>
                <w:szCs w:val="20"/>
              </w:rPr>
              <w:t xml:space="preserve">Faculty of Media and Communication: New Programme Proposal: </w:t>
            </w:r>
            <w:r w:rsidRPr="00F80A8A">
              <w:rPr>
                <w:rFonts w:ascii="Arial" w:hAnsi="Arial" w:cs="Arial"/>
                <w:b/>
                <w:sz w:val="20"/>
                <w:szCs w:val="20"/>
                <w:lang w:val="en-US"/>
              </w:rPr>
              <w:t>BU-wide EdD</w:t>
            </w:r>
            <w:r w:rsidR="00ED5432" w:rsidRPr="00F80A8A">
              <w:rPr>
                <w:rFonts w:ascii="Arial" w:hAnsi="Arial" w:cs="Arial"/>
                <w:b/>
                <w:sz w:val="20"/>
                <w:szCs w:val="20"/>
                <w:lang w:val="en-US"/>
              </w:rPr>
              <w:t xml:space="preserve"> </w:t>
            </w:r>
            <w:r w:rsidR="00ED5432" w:rsidRPr="00F80A8A">
              <w:rPr>
                <w:rFonts w:ascii="Arial" w:hAnsi="Arial" w:cs="Arial"/>
                <w:sz w:val="20"/>
                <w:szCs w:val="20"/>
                <w:lang w:val="en-US"/>
              </w:rPr>
              <w:t>(ASC-1718-45)</w:t>
            </w:r>
          </w:p>
        </w:tc>
      </w:tr>
      <w:tr w:rsidR="0063593A" w:rsidRPr="004D19DA" w14:paraId="37B9FA3D" w14:textId="77777777" w:rsidTr="008D2310">
        <w:tc>
          <w:tcPr>
            <w:tcW w:w="998" w:type="dxa"/>
          </w:tcPr>
          <w:p w14:paraId="65B39FA8" w14:textId="77777777" w:rsidR="0063593A" w:rsidRPr="00F80A8A" w:rsidRDefault="0063593A" w:rsidP="00147575">
            <w:pPr>
              <w:jc w:val="both"/>
              <w:rPr>
                <w:rFonts w:ascii="Arial" w:hAnsi="Arial" w:cs="Arial"/>
                <w:sz w:val="20"/>
                <w:szCs w:val="20"/>
              </w:rPr>
            </w:pPr>
          </w:p>
        </w:tc>
        <w:tc>
          <w:tcPr>
            <w:tcW w:w="8358" w:type="dxa"/>
          </w:tcPr>
          <w:p w14:paraId="3700E0B9" w14:textId="77777777" w:rsidR="0063593A" w:rsidRPr="00F80A8A" w:rsidRDefault="0063593A" w:rsidP="00147575">
            <w:pPr>
              <w:jc w:val="both"/>
              <w:rPr>
                <w:rFonts w:ascii="Arial" w:hAnsi="Arial" w:cs="Arial"/>
                <w:sz w:val="20"/>
                <w:szCs w:val="20"/>
              </w:rPr>
            </w:pPr>
          </w:p>
        </w:tc>
      </w:tr>
      <w:tr w:rsidR="0063593A" w:rsidRPr="004D19DA" w14:paraId="32C5E386" w14:textId="77777777" w:rsidTr="008D2310">
        <w:tc>
          <w:tcPr>
            <w:tcW w:w="998" w:type="dxa"/>
          </w:tcPr>
          <w:p w14:paraId="73C132C9" w14:textId="6E50B9A8" w:rsidR="0063593A" w:rsidRPr="00F80A8A" w:rsidRDefault="00EC4CEB" w:rsidP="00147575">
            <w:pPr>
              <w:jc w:val="both"/>
              <w:rPr>
                <w:rFonts w:ascii="Arial" w:hAnsi="Arial" w:cs="Arial"/>
                <w:sz w:val="20"/>
                <w:szCs w:val="20"/>
              </w:rPr>
            </w:pPr>
            <w:r>
              <w:rPr>
                <w:rFonts w:ascii="Arial" w:hAnsi="Arial" w:cs="Arial"/>
                <w:sz w:val="20"/>
                <w:szCs w:val="20"/>
              </w:rPr>
              <w:t>5.1.1.1</w:t>
            </w:r>
          </w:p>
        </w:tc>
        <w:tc>
          <w:tcPr>
            <w:tcW w:w="8358" w:type="dxa"/>
          </w:tcPr>
          <w:p w14:paraId="55C64806" w14:textId="395AC91C" w:rsidR="0063593A" w:rsidRPr="00F80A8A" w:rsidRDefault="007E43C5" w:rsidP="004D36C5">
            <w:pPr>
              <w:jc w:val="both"/>
              <w:rPr>
                <w:rFonts w:ascii="Arial" w:hAnsi="Arial" w:cs="Arial"/>
                <w:sz w:val="20"/>
                <w:szCs w:val="20"/>
              </w:rPr>
            </w:pPr>
            <w:r w:rsidRPr="00F80A8A">
              <w:rPr>
                <w:rFonts w:ascii="Arial" w:hAnsi="Arial" w:cs="Arial"/>
                <w:sz w:val="20"/>
                <w:szCs w:val="20"/>
              </w:rPr>
              <w:t xml:space="preserve">The Senior Lecturer (CEL) </w:t>
            </w:r>
            <w:r w:rsidR="0063593A" w:rsidRPr="00F80A8A">
              <w:rPr>
                <w:rFonts w:ascii="Arial" w:hAnsi="Arial" w:cs="Arial"/>
                <w:sz w:val="20"/>
                <w:szCs w:val="20"/>
              </w:rPr>
              <w:t xml:space="preserve">reported that </w:t>
            </w:r>
            <w:r w:rsidR="001F0DA2">
              <w:rPr>
                <w:rFonts w:ascii="Arial" w:hAnsi="Arial" w:cs="Arial"/>
                <w:sz w:val="20"/>
                <w:szCs w:val="20"/>
              </w:rPr>
              <w:t xml:space="preserve">following discussion at the October meeting of ASC </w:t>
            </w:r>
            <w:r w:rsidR="0063593A" w:rsidRPr="00F80A8A">
              <w:rPr>
                <w:rFonts w:ascii="Arial" w:hAnsi="Arial" w:cs="Arial"/>
                <w:sz w:val="20"/>
                <w:szCs w:val="20"/>
              </w:rPr>
              <w:t>the proposal had been revised to reflect practice</w:t>
            </w:r>
            <w:r w:rsidRPr="00F80A8A">
              <w:rPr>
                <w:rFonts w:ascii="Arial" w:hAnsi="Arial" w:cs="Arial"/>
                <w:sz w:val="20"/>
                <w:szCs w:val="20"/>
              </w:rPr>
              <w:t xml:space="preserve"> of the</w:t>
            </w:r>
            <w:r w:rsidR="0063593A" w:rsidRPr="00F80A8A">
              <w:rPr>
                <w:rFonts w:ascii="Arial" w:hAnsi="Arial" w:cs="Arial"/>
                <w:sz w:val="20"/>
                <w:szCs w:val="20"/>
              </w:rPr>
              <w:t xml:space="preserve"> existing Doctor of Education (EdD) Creative and Media </w:t>
            </w:r>
            <w:r w:rsidRPr="00F80A8A">
              <w:rPr>
                <w:rFonts w:ascii="Arial" w:hAnsi="Arial" w:cs="Arial"/>
                <w:sz w:val="20"/>
                <w:szCs w:val="20"/>
              </w:rPr>
              <w:t xml:space="preserve">programme </w:t>
            </w:r>
            <w:r w:rsidR="0063593A" w:rsidRPr="00F80A8A">
              <w:rPr>
                <w:rFonts w:ascii="Arial" w:hAnsi="Arial" w:cs="Arial"/>
                <w:sz w:val="20"/>
                <w:szCs w:val="20"/>
              </w:rPr>
              <w:t>by of</w:t>
            </w:r>
            <w:r w:rsidRPr="00F80A8A">
              <w:rPr>
                <w:rFonts w:ascii="Arial" w:hAnsi="Arial" w:cs="Arial"/>
                <w:sz w:val="20"/>
                <w:szCs w:val="20"/>
              </w:rPr>
              <w:t>fering non-credit bearing units in the taught phase</w:t>
            </w:r>
            <w:r w:rsidR="004D36C5" w:rsidRPr="00F80A8A">
              <w:rPr>
                <w:rFonts w:ascii="Arial" w:hAnsi="Arial" w:cs="Arial"/>
                <w:sz w:val="20"/>
                <w:szCs w:val="20"/>
              </w:rPr>
              <w:t>,</w:t>
            </w:r>
            <w:r w:rsidR="0063593A" w:rsidRPr="00F80A8A">
              <w:rPr>
                <w:rFonts w:ascii="Arial" w:hAnsi="Arial" w:cs="Arial"/>
                <w:sz w:val="20"/>
                <w:szCs w:val="20"/>
              </w:rPr>
              <w:t xml:space="preserve"> </w:t>
            </w:r>
            <w:r w:rsidR="004D36C5" w:rsidRPr="00F80A8A">
              <w:rPr>
                <w:rFonts w:ascii="Arial" w:hAnsi="Arial" w:cs="Arial"/>
                <w:sz w:val="20"/>
                <w:szCs w:val="20"/>
              </w:rPr>
              <w:t>thereby</w:t>
            </w:r>
            <w:r w:rsidR="0063593A" w:rsidRPr="00F80A8A">
              <w:rPr>
                <w:rFonts w:ascii="Arial" w:hAnsi="Arial" w:cs="Arial"/>
                <w:sz w:val="20"/>
                <w:szCs w:val="20"/>
              </w:rPr>
              <w:t xml:space="preserve"> removing the requirement to develop a regulatory framework for awarding credit-bearing units at Level 8. </w:t>
            </w:r>
          </w:p>
        </w:tc>
      </w:tr>
      <w:tr w:rsidR="0063593A" w:rsidRPr="004D19DA" w14:paraId="6761AD2F" w14:textId="77777777" w:rsidTr="008D2310">
        <w:tc>
          <w:tcPr>
            <w:tcW w:w="998" w:type="dxa"/>
          </w:tcPr>
          <w:p w14:paraId="4A1E7A26" w14:textId="77777777" w:rsidR="0063593A" w:rsidRPr="007E43C5" w:rsidRDefault="0063593A" w:rsidP="00147575">
            <w:pPr>
              <w:jc w:val="both"/>
              <w:rPr>
                <w:rFonts w:ascii="Arial" w:hAnsi="Arial" w:cs="Arial"/>
                <w:sz w:val="20"/>
                <w:szCs w:val="20"/>
              </w:rPr>
            </w:pPr>
          </w:p>
        </w:tc>
        <w:tc>
          <w:tcPr>
            <w:tcW w:w="8358" w:type="dxa"/>
          </w:tcPr>
          <w:p w14:paraId="0E40CF69" w14:textId="77777777" w:rsidR="0063593A" w:rsidRPr="007E43C5" w:rsidRDefault="0063593A" w:rsidP="00147575">
            <w:pPr>
              <w:jc w:val="both"/>
              <w:rPr>
                <w:rFonts w:ascii="Arial" w:hAnsi="Arial" w:cs="Arial"/>
                <w:sz w:val="20"/>
                <w:szCs w:val="20"/>
              </w:rPr>
            </w:pPr>
          </w:p>
        </w:tc>
      </w:tr>
      <w:tr w:rsidR="0063593A" w:rsidRPr="004D19DA" w14:paraId="22FFFB2B" w14:textId="77777777" w:rsidTr="008D2310">
        <w:tc>
          <w:tcPr>
            <w:tcW w:w="998" w:type="dxa"/>
          </w:tcPr>
          <w:p w14:paraId="786036DC" w14:textId="34663B8F" w:rsidR="0063593A" w:rsidRPr="008A0A1A" w:rsidRDefault="00D5034E" w:rsidP="00147575">
            <w:pPr>
              <w:jc w:val="both"/>
              <w:rPr>
                <w:rFonts w:ascii="Arial" w:hAnsi="Arial" w:cs="Arial"/>
                <w:sz w:val="20"/>
                <w:szCs w:val="20"/>
              </w:rPr>
            </w:pPr>
            <w:r>
              <w:rPr>
                <w:rFonts w:ascii="Arial" w:hAnsi="Arial" w:cs="Arial"/>
                <w:sz w:val="20"/>
                <w:szCs w:val="20"/>
              </w:rPr>
              <w:t>5.1.1.2</w:t>
            </w:r>
          </w:p>
        </w:tc>
        <w:tc>
          <w:tcPr>
            <w:tcW w:w="8358" w:type="dxa"/>
          </w:tcPr>
          <w:p w14:paraId="1E259634" w14:textId="738E69AA" w:rsidR="0063593A" w:rsidRPr="008A0A1A" w:rsidRDefault="005E0160" w:rsidP="001F0DA2">
            <w:pPr>
              <w:jc w:val="both"/>
              <w:rPr>
                <w:rFonts w:ascii="Arial" w:hAnsi="Arial" w:cs="Arial"/>
                <w:sz w:val="20"/>
                <w:szCs w:val="20"/>
              </w:rPr>
            </w:pPr>
            <w:r w:rsidRPr="008A0A1A">
              <w:rPr>
                <w:rFonts w:ascii="Arial" w:hAnsi="Arial" w:cs="Arial"/>
                <w:sz w:val="20"/>
                <w:szCs w:val="20"/>
              </w:rPr>
              <w:t>There was some discussion about the proposed programme titles. In particular, it was</w:t>
            </w:r>
            <w:r w:rsidR="007E43C5" w:rsidRPr="008A0A1A">
              <w:rPr>
                <w:rFonts w:ascii="Arial" w:hAnsi="Arial" w:cs="Arial"/>
                <w:sz w:val="20"/>
                <w:szCs w:val="20"/>
              </w:rPr>
              <w:t xml:space="preserve"> </w:t>
            </w:r>
            <w:r w:rsidRPr="008A0A1A">
              <w:rPr>
                <w:rFonts w:ascii="Arial" w:hAnsi="Arial" w:cs="Arial"/>
                <w:sz w:val="20"/>
                <w:szCs w:val="20"/>
              </w:rPr>
              <w:t>considered</w:t>
            </w:r>
            <w:r w:rsidR="007E43C5" w:rsidRPr="008A0A1A">
              <w:rPr>
                <w:rFonts w:ascii="Arial" w:hAnsi="Arial" w:cs="Arial"/>
                <w:sz w:val="20"/>
                <w:szCs w:val="20"/>
              </w:rPr>
              <w:t xml:space="preserve"> that a generic EdD programme would be more attractive</w:t>
            </w:r>
            <w:r w:rsidRPr="008A0A1A">
              <w:rPr>
                <w:rFonts w:ascii="Arial" w:hAnsi="Arial" w:cs="Arial"/>
                <w:sz w:val="20"/>
                <w:szCs w:val="20"/>
              </w:rPr>
              <w:t xml:space="preserve"> to</w:t>
            </w:r>
            <w:r w:rsidR="007E43C5" w:rsidRPr="008A0A1A">
              <w:rPr>
                <w:rFonts w:ascii="Arial" w:hAnsi="Arial" w:cs="Arial"/>
                <w:sz w:val="20"/>
                <w:szCs w:val="20"/>
              </w:rPr>
              <w:t xml:space="preserve"> applicants</w:t>
            </w:r>
            <w:r w:rsidRPr="008A0A1A">
              <w:rPr>
                <w:rFonts w:ascii="Arial" w:hAnsi="Arial" w:cs="Arial"/>
                <w:sz w:val="20"/>
                <w:szCs w:val="20"/>
              </w:rPr>
              <w:t xml:space="preserve"> rather than </w:t>
            </w:r>
            <w:r w:rsidR="001F0DA2">
              <w:rPr>
                <w:rFonts w:ascii="Arial" w:hAnsi="Arial" w:cs="Arial"/>
                <w:sz w:val="20"/>
                <w:szCs w:val="20"/>
              </w:rPr>
              <w:t xml:space="preserve">outlining a range of </w:t>
            </w:r>
            <w:r w:rsidRPr="008A0A1A">
              <w:rPr>
                <w:rFonts w:ascii="Arial" w:hAnsi="Arial" w:cs="Arial"/>
                <w:sz w:val="20"/>
                <w:szCs w:val="20"/>
              </w:rPr>
              <w:t>discipline-</w:t>
            </w:r>
            <w:r w:rsidR="001F0DA2">
              <w:rPr>
                <w:rFonts w:ascii="Arial" w:hAnsi="Arial" w:cs="Arial"/>
                <w:sz w:val="20"/>
                <w:szCs w:val="20"/>
              </w:rPr>
              <w:t>based programme titles</w:t>
            </w:r>
            <w:r w:rsidR="007E43C5" w:rsidRPr="008A0A1A">
              <w:rPr>
                <w:rFonts w:ascii="Arial" w:hAnsi="Arial" w:cs="Arial"/>
                <w:sz w:val="20"/>
                <w:szCs w:val="20"/>
              </w:rPr>
              <w:t>. The Senior Lecturer (CEL) explained that subject branding had been expanded across the Faculties to allow students to specialise in their own disciplinary areas. After some discussion, it was</w:t>
            </w:r>
            <w:r w:rsidR="00F80A8A" w:rsidRPr="008A0A1A">
              <w:rPr>
                <w:rFonts w:ascii="Arial" w:hAnsi="Arial" w:cs="Arial"/>
                <w:sz w:val="20"/>
                <w:szCs w:val="20"/>
              </w:rPr>
              <w:t xml:space="preserve"> recommended </w:t>
            </w:r>
            <w:r w:rsidRPr="008A0A1A">
              <w:rPr>
                <w:rFonts w:ascii="Arial" w:hAnsi="Arial" w:cs="Arial"/>
                <w:sz w:val="20"/>
                <w:szCs w:val="20"/>
              </w:rPr>
              <w:t>that a generic EdD programme was</w:t>
            </w:r>
            <w:r w:rsidR="007E43C5" w:rsidRPr="008A0A1A">
              <w:rPr>
                <w:rFonts w:ascii="Arial" w:hAnsi="Arial" w:cs="Arial"/>
                <w:sz w:val="20"/>
                <w:szCs w:val="20"/>
              </w:rPr>
              <w:t xml:space="preserve"> developed </w:t>
            </w:r>
            <w:r w:rsidRPr="008A0A1A">
              <w:rPr>
                <w:rFonts w:ascii="Arial" w:hAnsi="Arial" w:cs="Arial"/>
                <w:sz w:val="20"/>
                <w:szCs w:val="20"/>
              </w:rPr>
              <w:t>instead of</w:t>
            </w:r>
            <w:r w:rsidR="007E43C5" w:rsidRPr="008A0A1A">
              <w:rPr>
                <w:rFonts w:ascii="Arial" w:hAnsi="Arial" w:cs="Arial"/>
                <w:sz w:val="20"/>
                <w:szCs w:val="20"/>
              </w:rPr>
              <w:t xml:space="preserve"> the proposed discipline-based programmes</w:t>
            </w:r>
            <w:r w:rsidRPr="008A0A1A">
              <w:rPr>
                <w:rFonts w:ascii="Arial" w:hAnsi="Arial" w:cs="Arial"/>
                <w:sz w:val="20"/>
                <w:szCs w:val="20"/>
              </w:rPr>
              <w:t>. It was suggested that the</w:t>
            </w:r>
            <w:r w:rsidR="00F80A8A" w:rsidRPr="008A0A1A">
              <w:rPr>
                <w:rFonts w:ascii="Arial" w:hAnsi="Arial" w:cs="Arial"/>
                <w:sz w:val="20"/>
                <w:szCs w:val="20"/>
              </w:rPr>
              <w:t xml:space="preserve"> </w:t>
            </w:r>
            <w:r w:rsidRPr="008A0A1A">
              <w:rPr>
                <w:rFonts w:ascii="Arial" w:hAnsi="Arial" w:cs="Arial"/>
                <w:sz w:val="20"/>
                <w:szCs w:val="20"/>
              </w:rPr>
              <w:t xml:space="preserve">programme should be </w:t>
            </w:r>
            <w:r w:rsidR="007E43C5" w:rsidRPr="008A0A1A">
              <w:rPr>
                <w:rFonts w:ascii="Arial" w:hAnsi="Arial" w:cs="Arial"/>
                <w:sz w:val="20"/>
                <w:szCs w:val="20"/>
              </w:rPr>
              <w:t>marketed in a way that</w:t>
            </w:r>
            <w:r w:rsidR="00F80A8A" w:rsidRPr="008A0A1A">
              <w:rPr>
                <w:rFonts w:ascii="Arial" w:hAnsi="Arial" w:cs="Arial"/>
                <w:sz w:val="20"/>
                <w:szCs w:val="20"/>
              </w:rPr>
              <w:t xml:space="preserve"> </w:t>
            </w:r>
            <w:r w:rsidR="007E43C5" w:rsidRPr="008A0A1A">
              <w:rPr>
                <w:rFonts w:ascii="Arial" w:hAnsi="Arial" w:cs="Arial"/>
                <w:sz w:val="20"/>
                <w:szCs w:val="20"/>
              </w:rPr>
              <w:t>that made applicants aware that the programme sat within the Faculties</w:t>
            </w:r>
            <w:r w:rsidR="001F0DA2">
              <w:rPr>
                <w:rFonts w:ascii="Arial" w:hAnsi="Arial" w:cs="Arial"/>
                <w:sz w:val="20"/>
                <w:szCs w:val="20"/>
              </w:rPr>
              <w:t xml:space="preserve"> and therefore facilitated subject specialisation</w:t>
            </w:r>
            <w:r w:rsidR="007E43C5" w:rsidRPr="008A0A1A">
              <w:rPr>
                <w:rFonts w:ascii="Arial" w:hAnsi="Arial" w:cs="Arial"/>
                <w:sz w:val="20"/>
                <w:szCs w:val="20"/>
              </w:rPr>
              <w:t>.</w:t>
            </w:r>
            <w:r w:rsidR="0063593A" w:rsidRPr="008A0A1A">
              <w:rPr>
                <w:rFonts w:ascii="Arial" w:hAnsi="Arial" w:cs="Arial"/>
                <w:sz w:val="20"/>
                <w:szCs w:val="20"/>
              </w:rPr>
              <w:t xml:space="preserve"> </w:t>
            </w:r>
          </w:p>
        </w:tc>
      </w:tr>
      <w:tr w:rsidR="0063593A" w:rsidRPr="004D19DA" w14:paraId="508EDB24" w14:textId="77777777" w:rsidTr="008D2310">
        <w:tc>
          <w:tcPr>
            <w:tcW w:w="998" w:type="dxa"/>
          </w:tcPr>
          <w:p w14:paraId="7B650C2D" w14:textId="01D57D19" w:rsidR="0063593A" w:rsidRPr="00B77B98" w:rsidRDefault="0063593A" w:rsidP="00147575">
            <w:pPr>
              <w:jc w:val="both"/>
              <w:rPr>
                <w:rFonts w:ascii="Arial" w:hAnsi="Arial" w:cs="Arial"/>
                <w:color w:val="1F497D" w:themeColor="text2"/>
                <w:sz w:val="20"/>
                <w:szCs w:val="20"/>
              </w:rPr>
            </w:pPr>
          </w:p>
        </w:tc>
        <w:tc>
          <w:tcPr>
            <w:tcW w:w="8358" w:type="dxa"/>
          </w:tcPr>
          <w:p w14:paraId="6E91203E" w14:textId="77777777" w:rsidR="0063593A" w:rsidRPr="00B77B98" w:rsidRDefault="0063593A" w:rsidP="00147575">
            <w:pPr>
              <w:jc w:val="both"/>
              <w:rPr>
                <w:rFonts w:ascii="Arial" w:hAnsi="Arial" w:cs="Arial"/>
                <w:color w:val="1F497D" w:themeColor="text2"/>
                <w:sz w:val="20"/>
                <w:szCs w:val="20"/>
              </w:rPr>
            </w:pPr>
          </w:p>
        </w:tc>
      </w:tr>
      <w:tr w:rsidR="0063593A" w:rsidRPr="004D19DA" w14:paraId="0F1A843A" w14:textId="77777777" w:rsidTr="008D2310">
        <w:tc>
          <w:tcPr>
            <w:tcW w:w="998" w:type="dxa"/>
          </w:tcPr>
          <w:p w14:paraId="4A3D7817" w14:textId="7F5FFCC5" w:rsidR="0063593A" w:rsidRPr="00F80A8A" w:rsidRDefault="00D5034E" w:rsidP="00147575">
            <w:pPr>
              <w:jc w:val="both"/>
              <w:rPr>
                <w:rFonts w:ascii="Arial" w:hAnsi="Arial" w:cs="Arial"/>
                <w:sz w:val="20"/>
                <w:szCs w:val="20"/>
              </w:rPr>
            </w:pPr>
            <w:r>
              <w:rPr>
                <w:rFonts w:ascii="Arial" w:hAnsi="Arial" w:cs="Arial"/>
                <w:sz w:val="20"/>
                <w:szCs w:val="20"/>
              </w:rPr>
              <w:t>5.1.1.3</w:t>
            </w:r>
          </w:p>
        </w:tc>
        <w:tc>
          <w:tcPr>
            <w:tcW w:w="8358" w:type="dxa"/>
          </w:tcPr>
          <w:p w14:paraId="3334E3F9" w14:textId="2670BF27" w:rsidR="0063593A" w:rsidRPr="00F80A8A" w:rsidRDefault="0063593A" w:rsidP="00F80A8A">
            <w:pPr>
              <w:jc w:val="both"/>
              <w:rPr>
                <w:rFonts w:ascii="Arial" w:hAnsi="Arial" w:cs="Arial"/>
                <w:sz w:val="20"/>
                <w:szCs w:val="20"/>
              </w:rPr>
            </w:pPr>
            <w:r w:rsidRPr="00F80A8A">
              <w:rPr>
                <w:rFonts w:ascii="Arial" w:hAnsi="Arial" w:cs="Arial"/>
                <w:sz w:val="20"/>
                <w:szCs w:val="20"/>
              </w:rPr>
              <w:t xml:space="preserve">Some concern was raised that Faculties might not always have the capacity to supervise doctoral students in terms of expertise in education research. </w:t>
            </w:r>
            <w:r w:rsidR="007E43C5" w:rsidRPr="00F80A8A">
              <w:rPr>
                <w:rFonts w:ascii="Arial" w:hAnsi="Arial" w:cs="Arial"/>
                <w:sz w:val="20"/>
                <w:szCs w:val="20"/>
              </w:rPr>
              <w:t>The Senior Lecturer (CEL) reported that applicants would be required to submit a draft research proposal</w:t>
            </w:r>
            <w:r w:rsidR="005E0160" w:rsidRPr="00F80A8A">
              <w:rPr>
                <w:rFonts w:ascii="Arial" w:hAnsi="Arial" w:cs="Arial"/>
                <w:sz w:val="20"/>
                <w:szCs w:val="20"/>
              </w:rPr>
              <w:t xml:space="preserve"> prior to entry</w:t>
            </w:r>
            <w:r w:rsidR="007024C7">
              <w:rPr>
                <w:rFonts w:ascii="Arial" w:hAnsi="Arial" w:cs="Arial"/>
                <w:sz w:val="20"/>
                <w:szCs w:val="20"/>
              </w:rPr>
              <w:t>, so</w:t>
            </w:r>
            <w:r w:rsidR="001F0DA2">
              <w:rPr>
                <w:rFonts w:ascii="Arial" w:hAnsi="Arial" w:cs="Arial"/>
                <w:sz w:val="20"/>
                <w:szCs w:val="20"/>
              </w:rPr>
              <w:t xml:space="preserve"> Faculties could establish</w:t>
            </w:r>
            <w:r w:rsidR="00F80A8A">
              <w:rPr>
                <w:rFonts w:ascii="Arial" w:hAnsi="Arial" w:cs="Arial"/>
                <w:sz w:val="20"/>
                <w:szCs w:val="20"/>
              </w:rPr>
              <w:t xml:space="preserve"> if they had sufficient supervisory expertise and capacity to support an applicant. </w:t>
            </w:r>
            <w:r w:rsidR="007E43C5" w:rsidRPr="00F80A8A">
              <w:rPr>
                <w:rFonts w:ascii="Arial" w:hAnsi="Arial" w:cs="Arial"/>
                <w:sz w:val="20"/>
                <w:szCs w:val="20"/>
              </w:rPr>
              <w:t xml:space="preserve">It was </w:t>
            </w:r>
            <w:r w:rsidR="00F80A8A" w:rsidRPr="00F80A8A">
              <w:rPr>
                <w:rFonts w:ascii="Arial" w:hAnsi="Arial" w:cs="Arial"/>
                <w:sz w:val="20"/>
                <w:szCs w:val="20"/>
              </w:rPr>
              <w:t xml:space="preserve">also </w:t>
            </w:r>
            <w:r w:rsidR="007E43C5" w:rsidRPr="00F80A8A">
              <w:rPr>
                <w:rFonts w:ascii="Arial" w:hAnsi="Arial" w:cs="Arial"/>
                <w:sz w:val="20"/>
                <w:szCs w:val="20"/>
              </w:rPr>
              <w:t>anticipated that Faculties would be engaged wi</w:t>
            </w:r>
            <w:r w:rsidR="001F0DA2">
              <w:rPr>
                <w:rFonts w:ascii="Arial" w:hAnsi="Arial" w:cs="Arial"/>
                <w:sz w:val="20"/>
                <w:szCs w:val="20"/>
              </w:rPr>
              <w:t xml:space="preserve">th the programme from an early stage to support </w:t>
            </w:r>
            <w:r w:rsidR="007E43C5" w:rsidRPr="00F80A8A">
              <w:rPr>
                <w:rFonts w:ascii="Arial" w:hAnsi="Arial" w:cs="Arial"/>
                <w:sz w:val="20"/>
                <w:szCs w:val="20"/>
              </w:rPr>
              <w:t>students develop</w:t>
            </w:r>
            <w:r w:rsidR="001F0DA2">
              <w:rPr>
                <w:rFonts w:ascii="Arial" w:hAnsi="Arial" w:cs="Arial"/>
                <w:sz w:val="20"/>
                <w:szCs w:val="20"/>
              </w:rPr>
              <w:t>ing</w:t>
            </w:r>
            <w:r w:rsidR="007E43C5" w:rsidRPr="00F80A8A">
              <w:rPr>
                <w:rFonts w:ascii="Arial" w:hAnsi="Arial" w:cs="Arial"/>
                <w:sz w:val="20"/>
                <w:szCs w:val="20"/>
              </w:rPr>
              <w:t xml:space="preserve"> their research proposals.</w:t>
            </w:r>
            <w:r w:rsidRPr="00F80A8A">
              <w:rPr>
                <w:rFonts w:ascii="Arial" w:hAnsi="Arial" w:cs="Arial"/>
                <w:sz w:val="20"/>
                <w:szCs w:val="20"/>
              </w:rPr>
              <w:t xml:space="preserve"> </w:t>
            </w:r>
          </w:p>
        </w:tc>
      </w:tr>
      <w:tr w:rsidR="0063593A" w:rsidRPr="004D19DA" w14:paraId="2822E7B5" w14:textId="77777777" w:rsidTr="008D2310">
        <w:tc>
          <w:tcPr>
            <w:tcW w:w="998" w:type="dxa"/>
          </w:tcPr>
          <w:p w14:paraId="57AE2802" w14:textId="77777777" w:rsidR="0063593A" w:rsidRPr="00F80A8A" w:rsidRDefault="0063593A" w:rsidP="00147575">
            <w:pPr>
              <w:jc w:val="both"/>
              <w:rPr>
                <w:rFonts w:ascii="Arial" w:hAnsi="Arial" w:cs="Arial"/>
                <w:sz w:val="20"/>
                <w:szCs w:val="20"/>
              </w:rPr>
            </w:pPr>
          </w:p>
        </w:tc>
        <w:tc>
          <w:tcPr>
            <w:tcW w:w="8358" w:type="dxa"/>
          </w:tcPr>
          <w:p w14:paraId="4F41BE00" w14:textId="77777777" w:rsidR="0063593A" w:rsidRPr="00F80A8A" w:rsidRDefault="0063593A" w:rsidP="00147575">
            <w:pPr>
              <w:jc w:val="both"/>
              <w:rPr>
                <w:rFonts w:ascii="Arial" w:hAnsi="Arial" w:cs="Arial"/>
                <w:sz w:val="20"/>
                <w:szCs w:val="20"/>
              </w:rPr>
            </w:pPr>
          </w:p>
        </w:tc>
      </w:tr>
      <w:tr w:rsidR="0063593A" w:rsidRPr="004D19DA" w14:paraId="38B2BB7E" w14:textId="77777777" w:rsidTr="008D2310">
        <w:tc>
          <w:tcPr>
            <w:tcW w:w="998" w:type="dxa"/>
          </w:tcPr>
          <w:p w14:paraId="4BFBC61B" w14:textId="3C38A2DC" w:rsidR="0063593A" w:rsidRPr="00F80A8A" w:rsidRDefault="00D5034E" w:rsidP="00147575">
            <w:pPr>
              <w:jc w:val="both"/>
              <w:rPr>
                <w:rFonts w:ascii="Arial" w:hAnsi="Arial" w:cs="Arial"/>
                <w:sz w:val="20"/>
                <w:szCs w:val="20"/>
              </w:rPr>
            </w:pPr>
            <w:r>
              <w:rPr>
                <w:rFonts w:ascii="Arial" w:hAnsi="Arial" w:cs="Arial"/>
                <w:sz w:val="20"/>
                <w:szCs w:val="20"/>
              </w:rPr>
              <w:t>5.1.1.4</w:t>
            </w:r>
          </w:p>
        </w:tc>
        <w:tc>
          <w:tcPr>
            <w:tcW w:w="8358" w:type="dxa"/>
          </w:tcPr>
          <w:p w14:paraId="14EBE4BC" w14:textId="1F5CF480" w:rsidR="0063593A" w:rsidRPr="00F80A8A" w:rsidRDefault="0063593A" w:rsidP="001F0DA2">
            <w:pPr>
              <w:jc w:val="both"/>
              <w:rPr>
                <w:rFonts w:ascii="Arial" w:hAnsi="Arial" w:cs="Arial"/>
                <w:sz w:val="20"/>
                <w:szCs w:val="20"/>
              </w:rPr>
            </w:pPr>
            <w:r w:rsidRPr="00F80A8A">
              <w:rPr>
                <w:rFonts w:ascii="Arial" w:hAnsi="Arial" w:cs="Arial"/>
                <w:b/>
                <w:sz w:val="20"/>
                <w:szCs w:val="20"/>
              </w:rPr>
              <w:t>Approved:</w:t>
            </w:r>
            <w:r w:rsidRPr="00F80A8A">
              <w:rPr>
                <w:rFonts w:ascii="Arial" w:hAnsi="Arial" w:cs="Arial"/>
                <w:sz w:val="20"/>
                <w:szCs w:val="20"/>
              </w:rPr>
              <w:t xml:space="preserve"> The Committee approved the proposed BU-wide EdD for development, subject to the condition to </w:t>
            </w:r>
            <w:r w:rsidR="001F0DA2">
              <w:rPr>
                <w:rFonts w:ascii="Arial" w:hAnsi="Arial" w:cs="Arial"/>
                <w:sz w:val="20"/>
                <w:szCs w:val="20"/>
              </w:rPr>
              <w:t>amend the proposal for disciplinary specific programme titles</w:t>
            </w:r>
            <w:r w:rsidRPr="00F80A8A">
              <w:rPr>
                <w:rFonts w:ascii="Arial" w:hAnsi="Arial" w:cs="Arial"/>
                <w:sz w:val="20"/>
                <w:szCs w:val="20"/>
              </w:rPr>
              <w:t xml:space="preserve">.  </w:t>
            </w:r>
          </w:p>
        </w:tc>
      </w:tr>
      <w:tr w:rsidR="0063593A" w:rsidRPr="004D19DA" w14:paraId="6FFCD7B8" w14:textId="77777777" w:rsidTr="008D2310">
        <w:tc>
          <w:tcPr>
            <w:tcW w:w="998" w:type="dxa"/>
          </w:tcPr>
          <w:p w14:paraId="563245C0" w14:textId="77777777" w:rsidR="0063593A" w:rsidRPr="004D19DA" w:rsidRDefault="0063593A" w:rsidP="00147575">
            <w:pPr>
              <w:jc w:val="both"/>
              <w:rPr>
                <w:rFonts w:ascii="Arial" w:hAnsi="Arial" w:cs="Arial"/>
                <w:sz w:val="20"/>
                <w:szCs w:val="20"/>
              </w:rPr>
            </w:pPr>
          </w:p>
        </w:tc>
        <w:tc>
          <w:tcPr>
            <w:tcW w:w="8358" w:type="dxa"/>
          </w:tcPr>
          <w:p w14:paraId="61AAC963" w14:textId="77777777" w:rsidR="0063593A" w:rsidRDefault="0063593A" w:rsidP="00147575">
            <w:pPr>
              <w:jc w:val="both"/>
              <w:rPr>
                <w:rFonts w:ascii="Arial" w:hAnsi="Arial" w:cs="Arial"/>
                <w:sz w:val="20"/>
                <w:szCs w:val="20"/>
              </w:rPr>
            </w:pPr>
          </w:p>
        </w:tc>
      </w:tr>
      <w:tr w:rsidR="0063593A" w:rsidRPr="004D19DA" w14:paraId="4C622F75" w14:textId="77777777" w:rsidTr="008D2310">
        <w:tc>
          <w:tcPr>
            <w:tcW w:w="998" w:type="dxa"/>
          </w:tcPr>
          <w:p w14:paraId="1DD7EDC0" w14:textId="567DBF0A" w:rsidR="0063593A" w:rsidRPr="00F80A8A" w:rsidRDefault="0063593A" w:rsidP="00147575">
            <w:pPr>
              <w:jc w:val="both"/>
              <w:rPr>
                <w:rFonts w:ascii="Arial" w:hAnsi="Arial" w:cs="Arial"/>
                <w:b/>
                <w:sz w:val="20"/>
                <w:szCs w:val="20"/>
              </w:rPr>
            </w:pPr>
            <w:r w:rsidRPr="00F80A8A">
              <w:rPr>
                <w:rFonts w:ascii="Arial" w:hAnsi="Arial" w:cs="Arial"/>
                <w:b/>
                <w:sz w:val="20"/>
                <w:szCs w:val="20"/>
              </w:rPr>
              <w:t>5.1.2</w:t>
            </w:r>
          </w:p>
        </w:tc>
        <w:tc>
          <w:tcPr>
            <w:tcW w:w="8358" w:type="dxa"/>
          </w:tcPr>
          <w:p w14:paraId="7FC890A6" w14:textId="01B8E8D1" w:rsidR="0063593A" w:rsidRPr="00F80A8A" w:rsidRDefault="0063593A" w:rsidP="00147575">
            <w:pPr>
              <w:jc w:val="both"/>
              <w:rPr>
                <w:rFonts w:ascii="Arial" w:hAnsi="Arial" w:cs="Arial"/>
                <w:b/>
                <w:sz w:val="20"/>
                <w:szCs w:val="20"/>
              </w:rPr>
            </w:pPr>
            <w:r w:rsidRPr="00F80A8A">
              <w:rPr>
                <w:rFonts w:ascii="Arial" w:hAnsi="Arial" w:cs="Arial"/>
                <w:b/>
                <w:sz w:val="20"/>
                <w:szCs w:val="20"/>
              </w:rPr>
              <w:t>Faculty of Media and Communication: New Programme Proposal: MA Marketing Communications</w:t>
            </w:r>
            <w:r w:rsidR="002E5363" w:rsidRPr="00F80A8A">
              <w:rPr>
                <w:rFonts w:ascii="Arial" w:hAnsi="Arial" w:cs="Arial"/>
                <w:b/>
                <w:sz w:val="20"/>
                <w:szCs w:val="20"/>
              </w:rPr>
              <w:t xml:space="preserve"> </w:t>
            </w:r>
            <w:r w:rsidR="002E5363" w:rsidRPr="00F80A8A">
              <w:rPr>
                <w:rFonts w:ascii="Arial" w:hAnsi="Arial" w:cs="Arial"/>
                <w:sz w:val="20"/>
                <w:szCs w:val="20"/>
              </w:rPr>
              <w:t>(ASC-1718-46)</w:t>
            </w:r>
            <w:r w:rsidRPr="00F80A8A">
              <w:rPr>
                <w:rFonts w:ascii="Arial" w:hAnsi="Arial" w:cs="Arial"/>
                <w:sz w:val="20"/>
                <w:szCs w:val="20"/>
              </w:rPr>
              <w:t xml:space="preserve"> </w:t>
            </w:r>
          </w:p>
        </w:tc>
      </w:tr>
      <w:tr w:rsidR="0063593A" w:rsidRPr="004D19DA" w14:paraId="20A52458" w14:textId="77777777" w:rsidTr="008D2310">
        <w:tc>
          <w:tcPr>
            <w:tcW w:w="998" w:type="dxa"/>
          </w:tcPr>
          <w:p w14:paraId="4722C3D5" w14:textId="77777777" w:rsidR="0063593A" w:rsidRPr="00F80A8A" w:rsidRDefault="0063593A" w:rsidP="00147575">
            <w:pPr>
              <w:jc w:val="both"/>
              <w:rPr>
                <w:rFonts w:ascii="Arial" w:hAnsi="Arial" w:cs="Arial"/>
                <w:sz w:val="20"/>
                <w:szCs w:val="20"/>
              </w:rPr>
            </w:pPr>
          </w:p>
        </w:tc>
        <w:tc>
          <w:tcPr>
            <w:tcW w:w="8358" w:type="dxa"/>
          </w:tcPr>
          <w:p w14:paraId="1BBF9ADF" w14:textId="77777777" w:rsidR="0063593A" w:rsidRPr="00F80A8A" w:rsidRDefault="0063593A" w:rsidP="00147575">
            <w:pPr>
              <w:jc w:val="both"/>
              <w:rPr>
                <w:rFonts w:ascii="Arial" w:hAnsi="Arial" w:cs="Arial"/>
                <w:sz w:val="20"/>
                <w:szCs w:val="20"/>
              </w:rPr>
            </w:pPr>
          </w:p>
        </w:tc>
      </w:tr>
      <w:tr w:rsidR="0063593A" w:rsidRPr="004D19DA" w14:paraId="5C081997" w14:textId="77777777" w:rsidTr="008D2310">
        <w:tc>
          <w:tcPr>
            <w:tcW w:w="998" w:type="dxa"/>
          </w:tcPr>
          <w:p w14:paraId="7B9E7A82" w14:textId="06949A25" w:rsidR="0063593A" w:rsidRPr="00F80A8A" w:rsidRDefault="00D5034E" w:rsidP="00147575">
            <w:pPr>
              <w:jc w:val="both"/>
              <w:rPr>
                <w:rFonts w:ascii="Arial" w:hAnsi="Arial" w:cs="Arial"/>
                <w:sz w:val="20"/>
                <w:szCs w:val="20"/>
              </w:rPr>
            </w:pPr>
            <w:r>
              <w:rPr>
                <w:rFonts w:ascii="Arial" w:hAnsi="Arial" w:cs="Arial"/>
                <w:sz w:val="20"/>
                <w:szCs w:val="20"/>
              </w:rPr>
              <w:t>5.1.2.1</w:t>
            </w:r>
          </w:p>
        </w:tc>
        <w:tc>
          <w:tcPr>
            <w:tcW w:w="8358" w:type="dxa"/>
          </w:tcPr>
          <w:p w14:paraId="09CEC27E" w14:textId="14D530C6" w:rsidR="0063593A" w:rsidRPr="00F80A8A" w:rsidRDefault="0063593A" w:rsidP="008B2C21">
            <w:pPr>
              <w:jc w:val="both"/>
              <w:rPr>
                <w:rFonts w:ascii="Arial" w:hAnsi="Arial" w:cs="Arial"/>
                <w:sz w:val="20"/>
                <w:szCs w:val="20"/>
              </w:rPr>
            </w:pPr>
            <w:r w:rsidRPr="00F80A8A">
              <w:rPr>
                <w:rFonts w:ascii="Arial" w:hAnsi="Arial" w:cs="Arial"/>
                <w:sz w:val="20"/>
                <w:szCs w:val="20"/>
              </w:rPr>
              <w:t xml:space="preserve">The Deputy Dean – Education &amp; Professional Practice (FMC) noted that the proposal was well supported by the Faculty, and was in response to findings from the Faculty of Media and Communication </w:t>
            </w:r>
            <w:r w:rsidR="002E5363" w:rsidRPr="00F80A8A">
              <w:rPr>
                <w:rFonts w:ascii="Arial" w:hAnsi="Arial" w:cs="Arial"/>
                <w:sz w:val="20"/>
                <w:szCs w:val="20"/>
              </w:rPr>
              <w:t>p</w:t>
            </w:r>
            <w:r w:rsidRPr="00F80A8A">
              <w:rPr>
                <w:rFonts w:ascii="Arial" w:hAnsi="Arial" w:cs="Arial"/>
                <w:sz w:val="20"/>
                <w:szCs w:val="20"/>
              </w:rPr>
              <w:t>ostgraduate</w:t>
            </w:r>
            <w:r w:rsidR="002E5363" w:rsidRPr="00F80A8A">
              <w:rPr>
                <w:rFonts w:ascii="Arial" w:hAnsi="Arial" w:cs="Arial"/>
                <w:sz w:val="20"/>
                <w:szCs w:val="20"/>
              </w:rPr>
              <w:t xml:space="preserve"> taught</w:t>
            </w:r>
            <w:r w:rsidRPr="00F80A8A">
              <w:rPr>
                <w:rFonts w:ascii="Arial" w:hAnsi="Arial" w:cs="Arial"/>
                <w:sz w:val="20"/>
                <w:szCs w:val="20"/>
              </w:rPr>
              <w:t xml:space="preserve"> portfolio review</w:t>
            </w:r>
            <w:r w:rsidR="002E5363" w:rsidRPr="00F80A8A">
              <w:rPr>
                <w:rFonts w:ascii="Arial" w:hAnsi="Arial" w:cs="Arial"/>
                <w:sz w:val="20"/>
                <w:szCs w:val="20"/>
              </w:rPr>
              <w:t xml:space="preserve"> which indicated that </w:t>
            </w:r>
            <w:r w:rsidR="005E0160" w:rsidRPr="00F80A8A">
              <w:rPr>
                <w:rFonts w:ascii="Arial" w:hAnsi="Arial" w:cs="Arial"/>
                <w:sz w:val="20"/>
                <w:szCs w:val="20"/>
              </w:rPr>
              <w:t xml:space="preserve">the development of a conversion programme would help improve </w:t>
            </w:r>
            <w:r w:rsidR="002E5363" w:rsidRPr="00F80A8A">
              <w:rPr>
                <w:rFonts w:ascii="Arial" w:hAnsi="Arial" w:cs="Arial"/>
                <w:sz w:val="20"/>
                <w:szCs w:val="20"/>
              </w:rPr>
              <w:t>student recruitment</w:t>
            </w:r>
            <w:r w:rsidR="005E0160" w:rsidRPr="00F80A8A">
              <w:rPr>
                <w:rFonts w:ascii="Arial" w:hAnsi="Arial" w:cs="Arial"/>
                <w:sz w:val="20"/>
                <w:szCs w:val="20"/>
              </w:rPr>
              <w:t>.</w:t>
            </w:r>
          </w:p>
        </w:tc>
      </w:tr>
      <w:tr w:rsidR="0063593A" w:rsidRPr="004D19DA" w14:paraId="6AEA38CA" w14:textId="77777777" w:rsidTr="008D2310">
        <w:tc>
          <w:tcPr>
            <w:tcW w:w="998" w:type="dxa"/>
          </w:tcPr>
          <w:p w14:paraId="0E3573FD" w14:textId="77777777" w:rsidR="0063593A" w:rsidRPr="004D19DA" w:rsidRDefault="0063593A" w:rsidP="00147575">
            <w:pPr>
              <w:jc w:val="both"/>
              <w:rPr>
                <w:rFonts w:ascii="Arial" w:hAnsi="Arial" w:cs="Arial"/>
                <w:sz w:val="20"/>
                <w:szCs w:val="20"/>
              </w:rPr>
            </w:pPr>
          </w:p>
        </w:tc>
        <w:tc>
          <w:tcPr>
            <w:tcW w:w="8358" w:type="dxa"/>
          </w:tcPr>
          <w:p w14:paraId="33AF6609" w14:textId="77777777" w:rsidR="0063593A" w:rsidRPr="004D19DA" w:rsidRDefault="0063593A" w:rsidP="00147575">
            <w:pPr>
              <w:jc w:val="both"/>
              <w:rPr>
                <w:rFonts w:ascii="Arial" w:hAnsi="Arial" w:cs="Arial"/>
                <w:sz w:val="20"/>
                <w:szCs w:val="20"/>
              </w:rPr>
            </w:pPr>
          </w:p>
        </w:tc>
      </w:tr>
      <w:tr w:rsidR="0063593A" w:rsidRPr="004D19DA" w14:paraId="3CA780E3" w14:textId="77777777" w:rsidTr="008D2310">
        <w:tc>
          <w:tcPr>
            <w:tcW w:w="998" w:type="dxa"/>
          </w:tcPr>
          <w:p w14:paraId="66763BA2" w14:textId="4577B21D" w:rsidR="0063593A" w:rsidRPr="00F80A8A" w:rsidRDefault="00D5034E" w:rsidP="00147575">
            <w:pPr>
              <w:jc w:val="both"/>
              <w:rPr>
                <w:rFonts w:ascii="Arial" w:hAnsi="Arial" w:cs="Arial"/>
                <w:sz w:val="20"/>
                <w:szCs w:val="20"/>
              </w:rPr>
            </w:pPr>
            <w:r>
              <w:rPr>
                <w:rFonts w:ascii="Arial" w:hAnsi="Arial" w:cs="Arial"/>
                <w:sz w:val="20"/>
                <w:szCs w:val="20"/>
              </w:rPr>
              <w:t>5.1.2.2</w:t>
            </w:r>
          </w:p>
        </w:tc>
        <w:tc>
          <w:tcPr>
            <w:tcW w:w="8358" w:type="dxa"/>
          </w:tcPr>
          <w:p w14:paraId="60DA9589" w14:textId="172561FA" w:rsidR="0063593A" w:rsidRPr="00F80A8A" w:rsidRDefault="0063593A" w:rsidP="00147575">
            <w:pPr>
              <w:jc w:val="both"/>
              <w:rPr>
                <w:rFonts w:ascii="Arial" w:hAnsi="Arial" w:cs="Arial"/>
                <w:sz w:val="20"/>
                <w:szCs w:val="20"/>
              </w:rPr>
            </w:pPr>
            <w:r w:rsidRPr="00F80A8A">
              <w:rPr>
                <w:rFonts w:ascii="Arial" w:hAnsi="Arial" w:cs="Arial"/>
                <w:sz w:val="20"/>
                <w:szCs w:val="20"/>
              </w:rPr>
              <w:t>Members queried how the proposed programme would differentiate from competitor p</w:t>
            </w:r>
            <w:r w:rsidR="001F0DA2">
              <w:rPr>
                <w:rFonts w:ascii="Arial" w:hAnsi="Arial" w:cs="Arial"/>
                <w:sz w:val="20"/>
                <w:szCs w:val="20"/>
              </w:rPr>
              <w:t>rogrammes, particularly as the market r</w:t>
            </w:r>
            <w:r w:rsidRPr="00F80A8A">
              <w:rPr>
                <w:rFonts w:ascii="Arial" w:hAnsi="Arial" w:cs="Arial"/>
                <w:sz w:val="20"/>
                <w:szCs w:val="20"/>
              </w:rPr>
              <w:t>esearch indicated that there was an already saturated market for conversion programmes. The Lecturer in Corporate Communications (FM</w:t>
            </w:r>
            <w:r w:rsidR="001F0DA2">
              <w:rPr>
                <w:rFonts w:ascii="Arial" w:hAnsi="Arial" w:cs="Arial"/>
                <w:sz w:val="20"/>
                <w:szCs w:val="20"/>
              </w:rPr>
              <w:t>C</w:t>
            </w:r>
            <w:r w:rsidRPr="00F80A8A">
              <w:rPr>
                <w:rFonts w:ascii="Arial" w:hAnsi="Arial" w:cs="Arial"/>
                <w:sz w:val="20"/>
                <w:szCs w:val="20"/>
              </w:rPr>
              <w:t>) reported that there would be an element of innovation in the way the programme was designed and delivered. Significantly, it was noted that students would have an opportunity to undertake a 30-week no</w:t>
            </w:r>
            <w:r w:rsidR="007518A7" w:rsidRPr="00F80A8A">
              <w:rPr>
                <w:rFonts w:ascii="Arial" w:hAnsi="Arial" w:cs="Arial"/>
                <w:sz w:val="20"/>
                <w:szCs w:val="20"/>
              </w:rPr>
              <w:t>n-credit bearing work placement.</w:t>
            </w:r>
            <w:r w:rsidR="002E5363" w:rsidRPr="00F80A8A">
              <w:rPr>
                <w:rFonts w:ascii="Arial" w:hAnsi="Arial" w:cs="Arial"/>
                <w:sz w:val="20"/>
                <w:szCs w:val="20"/>
              </w:rPr>
              <w:t xml:space="preserve"> It was added that the </w:t>
            </w:r>
            <w:r w:rsidRPr="00F80A8A">
              <w:rPr>
                <w:rFonts w:ascii="Arial" w:hAnsi="Arial" w:cs="Arial"/>
                <w:sz w:val="20"/>
                <w:szCs w:val="20"/>
              </w:rPr>
              <w:t xml:space="preserve">Department had a longstanding relationship with professional bodies and there was </w:t>
            </w:r>
            <w:r w:rsidRPr="00F80A8A">
              <w:rPr>
                <w:rFonts w:ascii="Arial" w:hAnsi="Arial" w:cs="Arial"/>
                <w:sz w:val="20"/>
                <w:szCs w:val="20"/>
              </w:rPr>
              <w:lastRenderedPageBreak/>
              <w:t xml:space="preserve">aspirations to seek accreditation with the Chartered Institute of Public Relations (CIPR).  </w:t>
            </w:r>
          </w:p>
        </w:tc>
      </w:tr>
      <w:tr w:rsidR="0063593A" w:rsidRPr="004D19DA" w14:paraId="2F6918A1" w14:textId="77777777" w:rsidTr="008D2310">
        <w:tc>
          <w:tcPr>
            <w:tcW w:w="998" w:type="dxa"/>
          </w:tcPr>
          <w:p w14:paraId="0AEDCDEB" w14:textId="4B945350" w:rsidR="0063593A" w:rsidRPr="007518A7" w:rsidRDefault="0063593A" w:rsidP="00147575">
            <w:pPr>
              <w:jc w:val="both"/>
              <w:rPr>
                <w:rFonts w:ascii="Arial" w:hAnsi="Arial" w:cs="Arial"/>
                <w:sz w:val="20"/>
                <w:szCs w:val="20"/>
              </w:rPr>
            </w:pPr>
          </w:p>
        </w:tc>
        <w:tc>
          <w:tcPr>
            <w:tcW w:w="8358" w:type="dxa"/>
          </w:tcPr>
          <w:p w14:paraId="60015D67" w14:textId="77777777" w:rsidR="0063593A" w:rsidRPr="007518A7" w:rsidRDefault="0063593A" w:rsidP="00147575">
            <w:pPr>
              <w:jc w:val="both"/>
              <w:rPr>
                <w:rFonts w:ascii="Arial" w:hAnsi="Arial" w:cs="Arial"/>
                <w:sz w:val="20"/>
                <w:szCs w:val="20"/>
              </w:rPr>
            </w:pPr>
          </w:p>
        </w:tc>
      </w:tr>
      <w:tr w:rsidR="0063593A" w:rsidRPr="004D19DA" w14:paraId="437D6362" w14:textId="77777777" w:rsidTr="008D2310">
        <w:tc>
          <w:tcPr>
            <w:tcW w:w="998" w:type="dxa"/>
          </w:tcPr>
          <w:p w14:paraId="2323FB9C" w14:textId="47231BDE" w:rsidR="0063593A" w:rsidRPr="00F80A8A" w:rsidRDefault="00D5034E" w:rsidP="00147575">
            <w:pPr>
              <w:jc w:val="both"/>
              <w:rPr>
                <w:rFonts w:ascii="Arial" w:hAnsi="Arial" w:cs="Arial"/>
                <w:sz w:val="20"/>
                <w:szCs w:val="20"/>
              </w:rPr>
            </w:pPr>
            <w:r>
              <w:rPr>
                <w:rFonts w:ascii="Arial" w:hAnsi="Arial" w:cs="Arial"/>
                <w:sz w:val="20"/>
                <w:szCs w:val="20"/>
              </w:rPr>
              <w:t>5.1.2.3</w:t>
            </w:r>
          </w:p>
        </w:tc>
        <w:tc>
          <w:tcPr>
            <w:tcW w:w="8358" w:type="dxa"/>
          </w:tcPr>
          <w:p w14:paraId="36786311" w14:textId="79D3C633" w:rsidR="0063593A" w:rsidRPr="00F80A8A" w:rsidRDefault="007518A7" w:rsidP="005E0160">
            <w:pPr>
              <w:jc w:val="both"/>
              <w:rPr>
                <w:rFonts w:ascii="Arial" w:hAnsi="Arial" w:cs="Arial"/>
                <w:sz w:val="20"/>
                <w:szCs w:val="20"/>
              </w:rPr>
            </w:pPr>
            <w:r w:rsidRPr="00F80A8A">
              <w:rPr>
                <w:rFonts w:ascii="Arial" w:hAnsi="Arial" w:cs="Arial"/>
                <w:sz w:val="20"/>
                <w:szCs w:val="20"/>
              </w:rPr>
              <w:t xml:space="preserve">During the discussion, it was noted that </w:t>
            </w:r>
            <w:r w:rsidR="0063593A" w:rsidRPr="00F80A8A">
              <w:rPr>
                <w:rFonts w:ascii="Arial" w:hAnsi="Arial" w:cs="Arial"/>
                <w:sz w:val="20"/>
                <w:szCs w:val="20"/>
              </w:rPr>
              <w:t xml:space="preserve">the programme team </w:t>
            </w:r>
            <w:r w:rsidR="005E0160" w:rsidRPr="00F80A8A">
              <w:rPr>
                <w:rFonts w:ascii="Arial" w:hAnsi="Arial" w:cs="Arial"/>
                <w:sz w:val="20"/>
                <w:szCs w:val="20"/>
              </w:rPr>
              <w:t>were planning to</w:t>
            </w:r>
            <w:r w:rsidR="0063593A" w:rsidRPr="00F80A8A">
              <w:rPr>
                <w:rFonts w:ascii="Arial" w:hAnsi="Arial" w:cs="Arial"/>
                <w:sz w:val="20"/>
                <w:szCs w:val="20"/>
              </w:rPr>
              <w:t xml:space="preserve"> explore the option of allowing students to specialise</w:t>
            </w:r>
            <w:r w:rsidRPr="00F80A8A">
              <w:rPr>
                <w:rFonts w:ascii="Arial" w:hAnsi="Arial" w:cs="Arial"/>
                <w:sz w:val="20"/>
                <w:szCs w:val="20"/>
              </w:rPr>
              <w:t xml:space="preserve"> in streams spe</w:t>
            </w:r>
            <w:r w:rsidR="005E0160" w:rsidRPr="00F80A8A">
              <w:rPr>
                <w:rFonts w:ascii="Arial" w:hAnsi="Arial" w:cs="Arial"/>
                <w:sz w:val="20"/>
                <w:szCs w:val="20"/>
              </w:rPr>
              <w:t xml:space="preserve">cific to marking communications, </w:t>
            </w:r>
            <w:r w:rsidRPr="00F80A8A">
              <w:rPr>
                <w:rFonts w:ascii="Arial" w:hAnsi="Arial" w:cs="Arial"/>
                <w:sz w:val="20"/>
                <w:szCs w:val="20"/>
              </w:rPr>
              <w:t xml:space="preserve">with these </w:t>
            </w:r>
            <w:r w:rsidR="005E0160" w:rsidRPr="00F80A8A">
              <w:rPr>
                <w:rFonts w:ascii="Arial" w:hAnsi="Arial" w:cs="Arial"/>
                <w:sz w:val="20"/>
                <w:szCs w:val="20"/>
              </w:rPr>
              <w:t>specialism</w:t>
            </w:r>
            <w:r w:rsidR="00752D60">
              <w:rPr>
                <w:rFonts w:ascii="Arial" w:hAnsi="Arial" w:cs="Arial"/>
                <w:sz w:val="20"/>
                <w:szCs w:val="20"/>
              </w:rPr>
              <w:t>s</w:t>
            </w:r>
            <w:r w:rsidR="005E0160" w:rsidRPr="00F80A8A">
              <w:rPr>
                <w:rFonts w:ascii="Arial" w:hAnsi="Arial" w:cs="Arial"/>
                <w:sz w:val="20"/>
                <w:szCs w:val="20"/>
              </w:rPr>
              <w:t xml:space="preserve"> </w:t>
            </w:r>
            <w:r w:rsidRPr="00F80A8A">
              <w:rPr>
                <w:rFonts w:ascii="Arial" w:hAnsi="Arial" w:cs="Arial"/>
                <w:sz w:val="20"/>
                <w:szCs w:val="20"/>
              </w:rPr>
              <w:t xml:space="preserve">being reflected in the </w:t>
            </w:r>
            <w:r w:rsidR="00F80A8A" w:rsidRPr="00F80A8A">
              <w:rPr>
                <w:rFonts w:ascii="Arial" w:hAnsi="Arial" w:cs="Arial"/>
                <w:sz w:val="20"/>
                <w:szCs w:val="20"/>
              </w:rPr>
              <w:t>programme title</w:t>
            </w:r>
            <w:r w:rsidR="0063593A" w:rsidRPr="00F80A8A">
              <w:rPr>
                <w:rFonts w:ascii="Arial" w:hAnsi="Arial" w:cs="Arial"/>
                <w:sz w:val="20"/>
                <w:szCs w:val="20"/>
              </w:rPr>
              <w:t xml:space="preserve">. Although further consideration </w:t>
            </w:r>
            <w:r w:rsidRPr="00F80A8A">
              <w:rPr>
                <w:rFonts w:ascii="Arial" w:hAnsi="Arial" w:cs="Arial"/>
                <w:sz w:val="20"/>
                <w:szCs w:val="20"/>
              </w:rPr>
              <w:t>was still to be given</w:t>
            </w:r>
            <w:r w:rsidR="0063593A" w:rsidRPr="00F80A8A">
              <w:rPr>
                <w:rFonts w:ascii="Arial" w:hAnsi="Arial" w:cs="Arial"/>
                <w:sz w:val="20"/>
                <w:szCs w:val="20"/>
              </w:rPr>
              <w:t xml:space="preserve">, the Secretary advised that any variants in programme title would need to be approved by the Committee.  </w:t>
            </w:r>
          </w:p>
        </w:tc>
      </w:tr>
      <w:tr w:rsidR="0063593A" w:rsidRPr="004D19DA" w14:paraId="5D089625" w14:textId="77777777" w:rsidTr="008D2310">
        <w:tc>
          <w:tcPr>
            <w:tcW w:w="998" w:type="dxa"/>
          </w:tcPr>
          <w:p w14:paraId="544EE258" w14:textId="7F7B1808" w:rsidR="0063593A" w:rsidRPr="00F80A8A" w:rsidRDefault="0063593A" w:rsidP="00147575">
            <w:pPr>
              <w:jc w:val="both"/>
              <w:rPr>
                <w:rFonts w:ascii="Arial" w:hAnsi="Arial" w:cs="Arial"/>
                <w:sz w:val="20"/>
                <w:szCs w:val="20"/>
              </w:rPr>
            </w:pPr>
          </w:p>
        </w:tc>
        <w:tc>
          <w:tcPr>
            <w:tcW w:w="8358" w:type="dxa"/>
          </w:tcPr>
          <w:p w14:paraId="714E1F02" w14:textId="77777777" w:rsidR="0063593A" w:rsidRPr="00F80A8A" w:rsidRDefault="0063593A" w:rsidP="00147575">
            <w:pPr>
              <w:jc w:val="both"/>
              <w:rPr>
                <w:rFonts w:ascii="Arial" w:hAnsi="Arial" w:cs="Arial"/>
                <w:sz w:val="20"/>
                <w:szCs w:val="20"/>
              </w:rPr>
            </w:pPr>
          </w:p>
        </w:tc>
      </w:tr>
      <w:tr w:rsidR="0063593A" w:rsidRPr="004D19DA" w14:paraId="4F318865" w14:textId="77777777" w:rsidTr="008D2310">
        <w:tc>
          <w:tcPr>
            <w:tcW w:w="998" w:type="dxa"/>
          </w:tcPr>
          <w:p w14:paraId="42E0BD5A" w14:textId="62A55FF3" w:rsidR="0063593A" w:rsidRPr="00F80A8A" w:rsidRDefault="00F32523" w:rsidP="00147575">
            <w:pPr>
              <w:jc w:val="both"/>
              <w:rPr>
                <w:rFonts w:ascii="Arial" w:hAnsi="Arial" w:cs="Arial"/>
                <w:sz w:val="20"/>
                <w:szCs w:val="20"/>
              </w:rPr>
            </w:pPr>
            <w:r>
              <w:rPr>
                <w:rFonts w:ascii="Arial" w:hAnsi="Arial" w:cs="Arial"/>
                <w:sz w:val="20"/>
                <w:szCs w:val="20"/>
              </w:rPr>
              <w:t>5.1.2.4</w:t>
            </w:r>
          </w:p>
        </w:tc>
        <w:tc>
          <w:tcPr>
            <w:tcW w:w="8358" w:type="dxa"/>
          </w:tcPr>
          <w:p w14:paraId="42CD0B26" w14:textId="1D7B78AC" w:rsidR="0063593A" w:rsidRPr="00F80A8A" w:rsidRDefault="0063593A" w:rsidP="00147575">
            <w:pPr>
              <w:jc w:val="both"/>
              <w:rPr>
                <w:rFonts w:ascii="Arial" w:hAnsi="Arial" w:cs="Arial"/>
                <w:sz w:val="20"/>
                <w:szCs w:val="20"/>
              </w:rPr>
            </w:pPr>
            <w:r w:rsidRPr="00F80A8A">
              <w:rPr>
                <w:rFonts w:ascii="Arial" w:hAnsi="Arial" w:cs="Arial"/>
                <w:b/>
                <w:sz w:val="20"/>
                <w:szCs w:val="20"/>
              </w:rPr>
              <w:t>Approved:</w:t>
            </w:r>
            <w:r w:rsidRPr="00F80A8A">
              <w:rPr>
                <w:rFonts w:ascii="Arial" w:hAnsi="Arial" w:cs="Arial"/>
                <w:sz w:val="20"/>
                <w:szCs w:val="20"/>
              </w:rPr>
              <w:t xml:space="preserve"> The Committee approved the proposed MA Marketing Communications programme for development. </w:t>
            </w:r>
          </w:p>
        </w:tc>
      </w:tr>
      <w:tr w:rsidR="0063593A" w:rsidRPr="004D19DA" w14:paraId="2E8AB6AD" w14:textId="77777777" w:rsidTr="008D2310">
        <w:tc>
          <w:tcPr>
            <w:tcW w:w="998" w:type="dxa"/>
          </w:tcPr>
          <w:p w14:paraId="5603B35A" w14:textId="77777777" w:rsidR="0063593A" w:rsidRPr="00F80A8A" w:rsidRDefault="0063593A" w:rsidP="00147575">
            <w:pPr>
              <w:jc w:val="both"/>
              <w:rPr>
                <w:rFonts w:ascii="Arial" w:hAnsi="Arial" w:cs="Arial"/>
                <w:sz w:val="20"/>
                <w:szCs w:val="20"/>
              </w:rPr>
            </w:pPr>
          </w:p>
        </w:tc>
        <w:tc>
          <w:tcPr>
            <w:tcW w:w="8358" w:type="dxa"/>
          </w:tcPr>
          <w:p w14:paraId="6704645A" w14:textId="3DB608FB" w:rsidR="0063593A" w:rsidRPr="00F80A8A" w:rsidRDefault="0063593A" w:rsidP="00147575">
            <w:pPr>
              <w:jc w:val="both"/>
              <w:rPr>
                <w:rFonts w:ascii="Arial" w:hAnsi="Arial" w:cs="Arial"/>
                <w:sz w:val="20"/>
                <w:szCs w:val="20"/>
              </w:rPr>
            </w:pPr>
          </w:p>
        </w:tc>
      </w:tr>
      <w:tr w:rsidR="0063593A" w:rsidRPr="004D19DA" w14:paraId="22A4177B" w14:textId="77777777" w:rsidTr="008D2310">
        <w:tc>
          <w:tcPr>
            <w:tcW w:w="998" w:type="dxa"/>
          </w:tcPr>
          <w:p w14:paraId="07E48908" w14:textId="6F478CFC" w:rsidR="0063593A" w:rsidRPr="00F80A8A" w:rsidRDefault="0063593A" w:rsidP="00147575">
            <w:pPr>
              <w:jc w:val="both"/>
              <w:rPr>
                <w:rFonts w:ascii="Arial" w:hAnsi="Arial" w:cs="Arial"/>
                <w:b/>
                <w:sz w:val="20"/>
                <w:szCs w:val="20"/>
              </w:rPr>
            </w:pPr>
            <w:r w:rsidRPr="00F80A8A">
              <w:rPr>
                <w:rFonts w:ascii="Arial" w:hAnsi="Arial" w:cs="Arial"/>
                <w:b/>
                <w:sz w:val="20"/>
                <w:szCs w:val="20"/>
              </w:rPr>
              <w:t>5.1.3</w:t>
            </w:r>
          </w:p>
        </w:tc>
        <w:tc>
          <w:tcPr>
            <w:tcW w:w="8358" w:type="dxa"/>
          </w:tcPr>
          <w:p w14:paraId="6569B07A" w14:textId="7084073D" w:rsidR="0063593A" w:rsidRPr="00F80A8A" w:rsidRDefault="0063593A" w:rsidP="00147575">
            <w:pPr>
              <w:jc w:val="both"/>
              <w:rPr>
                <w:rFonts w:ascii="Arial" w:hAnsi="Arial" w:cs="Arial"/>
                <w:b/>
                <w:sz w:val="20"/>
                <w:szCs w:val="20"/>
              </w:rPr>
            </w:pPr>
            <w:r w:rsidRPr="00F80A8A">
              <w:rPr>
                <w:rFonts w:ascii="Arial" w:hAnsi="Arial" w:cs="Arial"/>
                <w:b/>
                <w:sz w:val="20"/>
                <w:szCs w:val="20"/>
              </w:rPr>
              <w:t>Faculty of Science and Technology: New Programme Proposal: BSc (Hons) Cyberpsychology</w:t>
            </w:r>
            <w:r w:rsidR="007518A7" w:rsidRPr="00F80A8A">
              <w:rPr>
                <w:rFonts w:ascii="Arial" w:hAnsi="Arial" w:cs="Arial"/>
                <w:b/>
                <w:sz w:val="20"/>
                <w:szCs w:val="20"/>
              </w:rPr>
              <w:t xml:space="preserve"> </w:t>
            </w:r>
            <w:r w:rsidR="007518A7" w:rsidRPr="00F80A8A">
              <w:rPr>
                <w:rFonts w:ascii="Arial" w:hAnsi="Arial" w:cs="Arial"/>
                <w:sz w:val="20"/>
                <w:szCs w:val="20"/>
              </w:rPr>
              <w:t>(ASC-1718-47)</w:t>
            </w:r>
          </w:p>
        </w:tc>
      </w:tr>
      <w:tr w:rsidR="0063593A" w:rsidRPr="004D19DA" w14:paraId="3986B022" w14:textId="77777777" w:rsidTr="008D2310">
        <w:tc>
          <w:tcPr>
            <w:tcW w:w="998" w:type="dxa"/>
          </w:tcPr>
          <w:p w14:paraId="7F832E46" w14:textId="77777777" w:rsidR="0063593A" w:rsidRPr="00F80A8A" w:rsidRDefault="0063593A" w:rsidP="00147575">
            <w:pPr>
              <w:jc w:val="both"/>
              <w:rPr>
                <w:rFonts w:ascii="Arial" w:hAnsi="Arial" w:cs="Arial"/>
                <w:sz w:val="20"/>
                <w:szCs w:val="20"/>
              </w:rPr>
            </w:pPr>
          </w:p>
        </w:tc>
        <w:tc>
          <w:tcPr>
            <w:tcW w:w="8358" w:type="dxa"/>
          </w:tcPr>
          <w:p w14:paraId="66933C8C" w14:textId="77777777" w:rsidR="0063593A" w:rsidRPr="00F80A8A" w:rsidRDefault="0063593A" w:rsidP="00147575">
            <w:pPr>
              <w:jc w:val="both"/>
              <w:rPr>
                <w:rFonts w:ascii="Arial" w:hAnsi="Arial" w:cs="Arial"/>
                <w:sz w:val="20"/>
                <w:szCs w:val="20"/>
              </w:rPr>
            </w:pPr>
          </w:p>
        </w:tc>
      </w:tr>
      <w:tr w:rsidR="0063593A" w:rsidRPr="004D19DA" w14:paraId="216842B4" w14:textId="77777777" w:rsidTr="008D2310">
        <w:tc>
          <w:tcPr>
            <w:tcW w:w="998" w:type="dxa"/>
          </w:tcPr>
          <w:p w14:paraId="69402735" w14:textId="4547F7F1" w:rsidR="0063593A" w:rsidRPr="00F80A8A" w:rsidRDefault="00F32523" w:rsidP="00147575">
            <w:pPr>
              <w:jc w:val="both"/>
              <w:rPr>
                <w:rFonts w:ascii="Arial" w:hAnsi="Arial" w:cs="Arial"/>
                <w:sz w:val="20"/>
                <w:szCs w:val="20"/>
              </w:rPr>
            </w:pPr>
            <w:r>
              <w:rPr>
                <w:rFonts w:ascii="Arial" w:hAnsi="Arial" w:cs="Arial"/>
                <w:sz w:val="20"/>
                <w:szCs w:val="20"/>
              </w:rPr>
              <w:t>5.1.3.1</w:t>
            </w:r>
          </w:p>
        </w:tc>
        <w:tc>
          <w:tcPr>
            <w:tcW w:w="8358" w:type="dxa"/>
          </w:tcPr>
          <w:p w14:paraId="5D2CF963" w14:textId="2F0D33FB" w:rsidR="0063593A" w:rsidRPr="00F80A8A" w:rsidRDefault="007518A7" w:rsidP="00147575">
            <w:pPr>
              <w:jc w:val="both"/>
              <w:rPr>
                <w:rFonts w:ascii="Arial" w:hAnsi="Arial" w:cs="Arial"/>
                <w:sz w:val="20"/>
                <w:szCs w:val="20"/>
              </w:rPr>
            </w:pPr>
            <w:r w:rsidRPr="00F80A8A">
              <w:rPr>
                <w:rFonts w:ascii="Arial" w:hAnsi="Arial" w:cs="Arial"/>
                <w:sz w:val="20"/>
                <w:szCs w:val="20"/>
              </w:rPr>
              <w:t xml:space="preserve">The Associate Dean Student Experience (FM) asked </w:t>
            </w:r>
            <w:r w:rsidR="0063593A" w:rsidRPr="00F80A8A">
              <w:rPr>
                <w:rFonts w:ascii="Arial" w:hAnsi="Arial" w:cs="Arial"/>
                <w:sz w:val="20"/>
                <w:szCs w:val="20"/>
              </w:rPr>
              <w:t>how students would be guided to select the most appropriate options at Level 6</w:t>
            </w:r>
            <w:r w:rsidR="007A54CE" w:rsidRPr="00F80A8A">
              <w:rPr>
                <w:rFonts w:ascii="Arial" w:hAnsi="Arial" w:cs="Arial"/>
                <w:sz w:val="20"/>
                <w:szCs w:val="20"/>
              </w:rPr>
              <w:t>,</w:t>
            </w:r>
            <w:r w:rsidR="0063593A" w:rsidRPr="00F80A8A">
              <w:rPr>
                <w:rFonts w:ascii="Arial" w:hAnsi="Arial" w:cs="Arial"/>
                <w:sz w:val="20"/>
                <w:szCs w:val="20"/>
              </w:rPr>
              <w:t xml:space="preserve"> given that they would only be required</w:t>
            </w:r>
            <w:r w:rsidRPr="00F80A8A">
              <w:rPr>
                <w:rFonts w:ascii="Arial" w:hAnsi="Arial" w:cs="Arial"/>
                <w:sz w:val="20"/>
                <w:szCs w:val="20"/>
              </w:rPr>
              <w:t xml:space="preserve"> to</w:t>
            </w:r>
            <w:r w:rsidR="0063593A" w:rsidRPr="00F80A8A">
              <w:rPr>
                <w:rFonts w:ascii="Arial" w:hAnsi="Arial" w:cs="Arial"/>
                <w:sz w:val="20"/>
                <w:szCs w:val="20"/>
              </w:rPr>
              <w:t xml:space="preserve"> choose two options from a possible 15. The Associate Professor (FST) reported that students would receive consultation from teaching staff before making these choices to help ensure options aligned with their own career aspirations. </w:t>
            </w:r>
          </w:p>
        </w:tc>
      </w:tr>
      <w:tr w:rsidR="0063593A" w:rsidRPr="004D19DA" w14:paraId="3F7814D3" w14:textId="77777777" w:rsidTr="008D2310">
        <w:tc>
          <w:tcPr>
            <w:tcW w:w="998" w:type="dxa"/>
          </w:tcPr>
          <w:p w14:paraId="764D016B" w14:textId="5D58DE47" w:rsidR="0063593A" w:rsidRPr="00F80A8A" w:rsidRDefault="0063593A" w:rsidP="00147575">
            <w:pPr>
              <w:jc w:val="both"/>
              <w:rPr>
                <w:rFonts w:ascii="Arial" w:hAnsi="Arial" w:cs="Arial"/>
                <w:sz w:val="20"/>
                <w:szCs w:val="20"/>
              </w:rPr>
            </w:pPr>
          </w:p>
        </w:tc>
        <w:tc>
          <w:tcPr>
            <w:tcW w:w="8358" w:type="dxa"/>
          </w:tcPr>
          <w:p w14:paraId="033C6840" w14:textId="77777777" w:rsidR="0063593A" w:rsidRPr="00F80A8A" w:rsidRDefault="0063593A" w:rsidP="00147575">
            <w:pPr>
              <w:jc w:val="both"/>
              <w:rPr>
                <w:rFonts w:ascii="Arial" w:hAnsi="Arial" w:cs="Arial"/>
                <w:sz w:val="20"/>
                <w:szCs w:val="20"/>
              </w:rPr>
            </w:pPr>
          </w:p>
        </w:tc>
      </w:tr>
      <w:tr w:rsidR="0063593A" w:rsidRPr="004D19DA" w14:paraId="10AC50C5" w14:textId="77777777" w:rsidTr="008D2310">
        <w:tc>
          <w:tcPr>
            <w:tcW w:w="998" w:type="dxa"/>
          </w:tcPr>
          <w:p w14:paraId="079C2049" w14:textId="05C8545D" w:rsidR="0063593A" w:rsidRPr="00F80A8A" w:rsidRDefault="00F32523" w:rsidP="00147575">
            <w:pPr>
              <w:jc w:val="both"/>
              <w:rPr>
                <w:rFonts w:ascii="Arial" w:hAnsi="Arial" w:cs="Arial"/>
                <w:sz w:val="20"/>
                <w:szCs w:val="20"/>
              </w:rPr>
            </w:pPr>
            <w:r>
              <w:rPr>
                <w:rFonts w:ascii="Arial" w:hAnsi="Arial" w:cs="Arial"/>
                <w:sz w:val="20"/>
                <w:szCs w:val="20"/>
              </w:rPr>
              <w:t>5.1.3.2</w:t>
            </w:r>
          </w:p>
        </w:tc>
        <w:tc>
          <w:tcPr>
            <w:tcW w:w="8358" w:type="dxa"/>
          </w:tcPr>
          <w:p w14:paraId="0B8F39E2" w14:textId="28469208" w:rsidR="0063593A" w:rsidRPr="00F80A8A" w:rsidRDefault="002C153B" w:rsidP="00F80A8A">
            <w:pPr>
              <w:jc w:val="both"/>
              <w:rPr>
                <w:rFonts w:ascii="Arial" w:hAnsi="Arial" w:cs="Arial"/>
                <w:sz w:val="20"/>
                <w:szCs w:val="20"/>
              </w:rPr>
            </w:pPr>
            <w:r>
              <w:rPr>
                <w:rFonts w:ascii="Arial" w:hAnsi="Arial" w:cs="Arial"/>
                <w:sz w:val="20"/>
                <w:szCs w:val="20"/>
              </w:rPr>
              <w:t>Since the market r</w:t>
            </w:r>
            <w:r w:rsidR="008637C8" w:rsidRPr="00F80A8A">
              <w:rPr>
                <w:rFonts w:ascii="Arial" w:hAnsi="Arial" w:cs="Arial"/>
                <w:sz w:val="20"/>
                <w:szCs w:val="20"/>
              </w:rPr>
              <w:t xml:space="preserve">esearch indicated that similar competitor programmes had recruited fewer than five students in any given year between 2011/12 and 2015/16, the Market Research Manager suggested that the proposed programme might be better offered as a unit option rather than an additional psychology title. </w:t>
            </w:r>
            <w:r w:rsidR="00F80A8A" w:rsidRPr="00F80A8A">
              <w:rPr>
                <w:rFonts w:ascii="Arial" w:hAnsi="Arial" w:cs="Arial"/>
                <w:sz w:val="20"/>
                <w:szCs w:val="20"/>
              </w:rPr>
              <w:t>T</w:t>
            </w:r>
            <w:r w:rsidR="008637C8" w:rsidRPr="00F80A8A">
              <w:rPr>
                <w:rFonts w:ascii="Arial" w:hAnsi="Arial" w:cs="Arial"/>
                <w:sz w:val="20"/>
                <w:szCs w:val="20"/>
              </w:rPr>
              <w:t>he Associate Professor (FST) noted that there was a growing interest in the area and</w:t>
            </w:r>
            <w:r w:rsidR="00F80A8A" w:rsidRPr="00F80A8A">
              <w:rPr>
                <w:rFonts w:ascii="Arial" w:hAnsi="Arial" w:cs="Arial"/>
                <w:sz w:val="20"/>
                <w:szCs w:val="20"/>
              </w:rPr>
              <w:t xml:space="preserve"> it was considered that</w:t>
            </w:r>
            <w:r w:rsidR="008637C8" w:rsidRPr="00F80A8A">
              <w:rPr>
                <w:rFonts w:ascii="Arial" w:hAnsi="Arial" w:cs="Arial"/>
                <w:sz w:val="20"/>
                <w:szCs w:val="20"/>
              </w:rPr>
              <w:t xml:space="preserve"> the programme had the potential for future success. In terms o</w:t>
            </w:r>
            <w:r w:rsidR="005E0160" w:rsidRPr="00F80A8A">
              <w:rPr>
                <w:rFonts w:ascii="Arial" w:hAnsi="Arial" w:cs="Arial"/>
                <w:sz w:val="20"/>
                <w:szCs w:val="20"/>
              </w:rPr>
              <w:t>f growth, it was reported that p</w:t>
            </w:r>
            <w:r w:rsidR="008637C8" w:rsidRPr="00F80A8A">
              <w:rPr>
                <w:rFonts w:ascii="Arial" w:hAnsi="Arial" w:cs="Arial"/>
                <w:sz w:val="20"/>
                <w:szCs w:val="20"/>
              </w:rPr>
              <w:t>sychology applications had increased by 15% in the last five years, with specialisms being the driver behind growth.</w:t>
            </w:r>
            <w:r w:rsidR="0063593A" w:rsidRPr="00F80A8A">
              <w:rPr>
                <w:rFonts w:ascii="Arial" w:hAnsi="Arial" w:cs="Arial"/>
                <w:sz w:val="20"/>
                <w:szCs w:val="20"/>
              </w:rPr>
              <w:t xml:space="preserve"> </w:t>
            </w:r>
          </w:p>
        </w:tc>
      </w:tr>
      <w:tr w:rsidR="0063593A" w:rsidRPr="004D19DA" w14:paraId="65AE839C" w14:textId="77777777" w:rsidTr="008D2310">
        <w:tc>
          <w:tcPr>
            <w:tcW w:w="998" w:type="dxa"/>
          </w:tcPr>
          <w:p w14:paraId="2391CF72" w14:textId="0DB367AF" w:rsidR="0063593A" w:rsidRPr="008637C8" w:rsidRDefault="0063593A" w:rsidP="00147575">
            <w:pPr>
              <w:jc w:val="both"/>
              <w:rPr>
                <w:rFonts w:ascii="Arial" w:hAnsi="Arial" w:cs="Arial"/>
                <w:sz w:val="20"/>
                <w:szCs w:val="20"/>
              </w:rPr>
            </w:pPr>
          </w:p>
        </w:tc>
        <w:tc>
          <w:tcPr>
            <w:tcW w:w="8358" w:type="dxa"/>
          </w:tcPr>
          <w:p w14:paraId="2BD00076" w14:textId="77777777" w:rsidR="0063593A" w:rsidRPr="008637C8" w:rsidRDefault="0063593A" w:rsidP="00147575">
            <w:pPr>
              <w:jc w:val="both"/>
              <w:rPr>
                <w:rFonts w:ascii="Arial" w:hAnsi="Arial" w:cs="Arial"/>
                <w:sz w:val="20"/>
                <w:szCs w:val="20"/>
              </w:rPr>
            </w:pPr>
          </w:p>
        </w:tc>
      </w:tr>
      <w:tr w:rsidR="0063593A" w:rsidRPr="004D19DA" w14:paraId="4BCCC8AE" w14:textId="77777777" w:rsidTr="008D2310">
        <w:tc>
          <w:tcPr>
            <w:tcW w:w="998" w:type="dxa"/>
          </w:tcPr>
          <w:p w14:paraId="25535920" w14:textId="7E50D8C7" w:rsidR="0063593A" w:rsidRPr="00F80A8A" w:rsidRDefault="00F32523" w:rsidP="00147575">
            <w:pPr>
              <w:jc w:val="both"/>
              <w:rPr>
                <w:rFonts w:ascii="Arial" w:hAnsi="Arial" w:cs="Arial"/>
                <w:sz w:val="20"/>
                <w:szCs w:val="20"/>
              </w:rPr>
            </w:pPr>
            <w:r>
              <w:rPr>
                <w:rFonts w:ascii="Arial" w:hAnsi="Arial" w:cs="Arial"/>
                <w:sz w:val="20"/>
                <w:szCs w:val="20"/>
              </w:rPr>
              <w:t>5.1.3.3</w:t>
            </w:r>
          </w:p>
        </w:tc>
        <w:tc>
          <w:tcPr>
            <w:tcW w:w="8358" w:type="dxa"/>
          </w:tcPr>
          <w:p w14:paraId="098EF154" w14:textId="6D640070" w:rsidR="0063593A" w:rsidRPr="00F80A8A" w:rsidRDefault="00F80A8A" w:rsidP="006531C7">
            <w:pPr>
              <w:jc w:val="both"/>
              <w:rPr>
                <w:rFonts w:ascii="Arial" w:hAnsi="Arial" w:cs="Arial"/>
                <w:sz w:val="20"/>
                <w:szCs w:val="20"/>
              </w:rPr>
            </w:pPr>
            <w:r w:rsidRPr="00F80A8A">
              <w:rPr>
                <w:rFonts w:ascii="Arial" w:hAnsi="Arial" w:cs="Arial"/>
                <w:sz w:val="20"/>
                <w:szCs w:val="20"/>
              </w:rPr>
              <w:t xml:space="preserve">There was some discussion about how the proposed programme differed from the existing BSc (Hons) Psychology programme. </w:t>
            </w:r>
            <w:r w:rsidR="006531C7">
              <w:rPr>
                <w:rFonts w:ascii="Arial" w:hAnsi="Arial" w:cs="Arial"/>
                <w:sz w:val="20"/>
                <w:szCs w:val="20"/>
              </w:rPr>
              <w:t>In particular, it was noted</w:t>
            </w:r>
            <w:r w:rsidRPr="00F80A8A">
              <w:rPr>
                <w:rFonts w:ascii="Arial" w:hAnsi="Arial" w:cs="Arial"/>
                <w:sz w:val="20"/>
                <w:szCs w:val="20"/>
              </w:rPr>
              <w:t xml:space="preserve"> that at least one third of the credits for the award needed to be different from other awards within a group of cognate programmes. The Associate Professor (FST) reported that 80 credits worth of bespoke </w:t>
            </w:r>
            <w:r w:rsidR="006531C7">
              <w:rPr>
                <w:rFonts w:ascii="Arial" w:hAnsi="Arial" w:cs="Arial"/>
                <w:sz w:val="20"/>
                <w:szCs w:val="20"/>
              </w:rPr>
              <w:t>core C</w:t>
            </w:r>
            <w:r w:rsidRPr="00F80A8A">
              <w:rPr>
                <w:rFonts w:ascii="Arial" w:hAnsi="Arial" w:cs="Arial"/>
                <w:sz w:val="20"/>
                <w:szCs w:val="20"/>
              </w:rPr>
              <w:t>yberpsychology units would be developed</w:t>
            </w:r>
            <w:r w:rsidR="006531C7">
              <w:rPr>
                <w:rFonts w:ascii="Arial" w:hAnsi="Arial" w:cs="Arial"/>
                <w:sz w:val="20"/>
                <w:szCs w:val="20"/>
              </w:rPr>
              <w:t xml:space="preserve"> for the programme</w:t>
            </w:r>
            <w:r w:rsidRPr="00F80A8A">
              <w:rPr>
                <w:rFonts w:ascii="Arial" w:hAnsi="Arial" w:cs="Arial"/>
                <w:sz w:val="20"/>
                <w:szCs w:val="20"/>
              </w:rPr>
              <w:t>, with students</w:t>
            </w:r>
            <w:r w:rsidR="006531C7">
              <w:rPr>
                <w:rFonts w:ascii="Arial" w:hAnsi="Arial" w:cs="Arial"/>
                <w:sz w:val="20"/>
                <w:szCs w:val="20"/>
              </w:rPr>
              <w:t xml:space="preserve"> undertaking</w:t>
            </w:r>
            <w:r w:rsidRPr="00F80A8A">
              <w:rPr>
                <w:rFonts w:ascii="Arial" w:hAnsi="Arial" w:cs="Arial"/>
                <w:sz w:val="20"/>
                <w:szCs w:val="20"/>
              </w:rPr>
              <w:t xml:space="preserve"> the remaining 40 credits through the completion of a project specific to </w:t>
            </w:r>
            <w:r w:rsidR="006531C7">
              <w:rPr>
                <w:rFonts w:ascii="Arial" w:hAnsi="Arial" w:cs="Arial"/>
                <w:sz w:val="20"/>
                <w:szCs w:val="20"/>
              </w:rPr>
              <w:t>C</w:t>
            </w:r>
            <w:r w:rsidRPr="00F80A8A">
              <w:rPr>
                <w:rFonts w:ascii="Arial" w:hAnsi="Arial" w:cs="Arial"/>
                <w:sz w:val="20"/>
                <w:szCs w:val="20"/>
              </w:rPr>
              <w:t xml:space="preserve">yberpsychology. </w:t>
            </w:r>
            <w:r w:rsidR="008637C8" w:rsidRPr="00F80A8A">
              <w:rPr>
                <w:rFonts w:ascii="Arial" w:hAnsi="Arial" w:cs="Arial"/>
                <w:sz w:val="20"/>
                <w:szCs w:val="20"/>
              </w:rPr>
              <w:t xml:space="preserve"> </w:t>
            </w:r>
          </w:p>
        </w:tc>
      </w:tr>
      <w:tr w:rsidR="0063593A" w:rsidRPr="004D19DA" w14:paraId="0526C459" w14:textId="77777777" w:rsidTr="008D2310">
        <w:tc>
          <w:tcPr>
            <w:tcW w:w="998" w:type="dxa"/>
          </w:tcPr>
          <w:p w14:paraId="7159BC60" w14:textId="33586573" w:rsidR="0063593A" w:rsidRPr="00CA69C9" w:rsidRDefault="0063593A" w:rsidP="00147575">
            <w:pPr>
              <w:jc w:val="both"/>
              <w:rPr>
                <w:rFonts w:ascii="Arial" w:hAnsi="Arial" w:cs="Arial"/>
                <w:color w:val="1F497D" w:themeColor="text2"/>
                <w:sz w:val="20"/>
                <w:szCs w:val="20"/>
              </w:rPr>
            </w:pPr>
          </w:p>
        </w:tc>
        <w:tc>
          <w:tcPr>
            <w:tcW w:w="8358" w:type="dxa"/>
          </w:tcPr>
          <w:p w14:paraId="1A9C9C59" w14:textId="77777777" w:rsidR="0063593A" w:rsidRPr="00CA69C9" w:rsidRDefault="0063593A" w:rsidP="00147575">
            <w:pPr>
              <w:jc w:val="both"/>
              <w:rPr>
                <w:rFonts w:ascii="Arial" w:hAnsi="Arial" w:cs="Arial"/>
                <w:color w:val="1F497D" w:themeColor="text2"/>
                <w:sz w:val="20"/>
                <w:szCs w:val="20"/>
              </w:rPr>
            </w:pPr>
          </w:p>
        </w:tc>
      </w:tr>
      <w:tr w:rsidR="0063593A" w:rsidRPr="004D19DA" w14:paraId="2C67E169" w14:textId="77777777" w:rsidTr="008D2310">
        <w:tc>
          <w:tcPr>
            <w:tcW w:w="998" w:type="dxa"/>
          </w:tcPr>
          <w:p w14:paraId="53FAB10B" w14:textId="11D46AB1" w:rsidR="0063593A" w:rsidRPr="00F80A8A" w:rsidRDefault="00F32523" w:rsidP="00147575">
            <w:pPr>
              <w:jc w:val="both"/>
              <w:rPr>
                <w:rFonts w:ascii="Arial" w:hAnsi="Arial" w:cs="Arial"/>
                <w:sz w:val="20"/>
                <w:szCs w:val="20"/>
              </w:rPr>
            </w:pPr>
            <w:r>
              <w:rPr>
                <w:rFonts w:ascii="Arial" w:hAnsi="Arial" w:cs="Arial"/>
                <w:sz w:val="20"/>
                <w:szCs w:val="20"/>
              </w:rPr>
              <w:t>5.1.3.4</w:t>
            </w:r>
          </w:p>
        </w:tc>
        <w:tc>
          <w:tcPr>
            <w:tcW w:w="8358" w:type="dxa"/>
          </w:tcPr>
          <w:p w14:paraId="5366DE38" w14:textId="249CD624" w:rsidR="0063593A" w:rsidRPr="00F80A8A" w:rsidRDefault="001E5403" w:rsidP="002C153B">
            <w:pPr>
              <w:jc w:val="both"/>
              <w:rPr>
                <w:rFonts w:ascii="Arial" w:hAnsi="Arial" w:cs="Arial"/>
                <w:sz w:val="20"/>
                <w:szCs w:val="20"/>
              </w:rPr>
            </w:pPr>
            <w:r w:rsidRPr="00F80A8A">
              <w:rPr>
                <w:rFonts w:ascii="Arial" w:hAnsi="Arial" w:cs="Arial"/>
                <w:sz w:val="20"/>
                <w:szCs w:val="20"/>
              </w:rPr>
              <w:t>There was some concern that the propos</w:t>
            </w:r>
            <w:r w:rsidR="00F80A8A" w:rsidRPr="00F80A8A">
              <w:rPr>
                <w:rFonts w:ascii="Arial" w:hAnsi="Arial" w:cs="Arial"/>
                <w:sz w:val="20"/>
                <w:szCs w:val="20"/>
              </w:rPr>
              <w:t>al for a similar</w:t>
            </w:r>
            <w:r w:rsidRPr="00F80A8A">
              <w:rPr>
                <w:rFonts w:ascii="Arial" w:hAnsi="Arial" w:cs="Arial"/>
                <w:sz w:val="20"/>
                <w:szCs w:val="20"/>
              </w:rPr>
              <w:t xml:space="preserve"> first year with </w:t>
            </w:r>
            <w:r w:rsidR="0063593A" w:rsidRPr="00F80A8A">
              <w:rPr>
                <w:rFonts w:ascii="Arial" w:hAnsi="Arial" w:cs="Arial"/>
                <w:sz w:val="20"/>
                <w:szCs w:val="20"/>
              </w:rPr>
              <w:t>BSc (Hons) Psychology</w:t>
            </w:r>
            <w:r w:rsidR="00BE0274" w:rsidRPr="00F80A8A">
              <w:rPr>
                <w:rFonts w:ascii="Arial" w:hAnsi="Arial" w:cs="Arial"/>
                <w:sz w:val="20"/>
                <w:szCs w:val="20"/>
              </w:rPr>
              <w:t xml:space="preserve"> would </w:t>
            </w:r>
            <w:r w:rsidR="0063593A" w:rsidRPr="00F80A8A">
              <w:rPr>
                <w:rFonts w:ascii="Arial" w:hAnsi="Arial" w:cs="Arial"/>
                <w:sz w:val="20"/>
                <w:szCs w:val="20"/>
              </w:rPr>
              <w:t xml:space="preserve">be less appealing for applicants and might result in a lack of cohort identity. The Associate Professor (FST) </w:t>
            </w:r>
            <w:r w:rsidR="00BE0274" w:rsidRPr="00F80A8A">
              <w:rPr>
                <w:rFonts w:ascii="Arial" w:hAnsi="Arial" w:cs="Arial"/>
                <w:sz w:val="20"/>
                <w:szCs w:val="20"/>
              </w:rPr>
              <w:t xml:space="preserve">reported that students </w:t>
            </w:r>
            <w:r w:rsidR="002C153B">
              <w:rPr>
                <w:rFonts w:ascii="Arial" w:hAnsi="Arial" w:cs="Arial"/>
                <w:sz w:val="20"/>
                <w:szCs w:val="20"/>
              </w:rPr>
              <w:t xml:space="preserve">would </w:t>
            </w:r>
            <w:r w:rsidR="005E0160" w:rsidRPr="00F80A8A">
              <w:rPr>
                <w:rFonts w:ascii="Arial" w:hAnsi="Arial" w:cs="Arial"/>
                <w:sz w:val="20"/>
                <w:szCs w:val="20"/>
              </w:rPr>
              <w:t xml:space="preserve">learn the foundations of </w:t>
            </w:r>
            <w:r w:rsidR="00F80A8A" w:rsidRPr="00F80A8A">
              <w:rPr>
                <w:rFonts w:ascii="Arial" w:hAnsi="Arial" w:cs="Arial"/>
                <w:sz w:val="20"/>
                <w:szCs w:val="20"/>
              </w:rPr>
              <w:t>p</w:t>
            </w:r>
            <w:r w:rsidR="00BE0274" w:rsidRPr="00F80A8A">
              <w:rPr>
                <w:rFonts w:ascii="Arial" w:hAnsi="Arial" w:cs="Arial"/>
                <w:sz w:val="20"/>
                <w:szCs w:val="20"/>
              </w:rPr>
              <w:t xml:space="preserve">sychology in the first year as </w:t>
            </w:r>
            <w:r w:rsidR="006531C7">
              <w:rPr>
                <w:rFonts w:ascii="Arial" w:hAnsi="Arial" w:cs="Arial"/>
                <w:sz w:val="20"/>
                <w:szCs w:val="20"/>
              </w:rPr>
              <w:t>C</w:t>
            </w:r>
            <w:r w:rsidR="00BE0274" w:rsidRPr="00F80A8A">
              <w:rPr>
                <w:rFonts w:ascii="Arial" w:hAnsi="Arial" w:cs="Arial"/>
                <w:sz w:val="20"/>
                <w:szCs w:val="20"/>
              </w:rPr>
              <w:t xml:space="preserve">yberpsychology was based on traditional psychology principles. It was added that there would be a dedicated programme team to help develop cohort identity. </w:t>
            </w:r>
            <w:r w:rsidR="0063593A" w:rsidRPr="00F80A8A">
              <w:rPr>
                <w:rFonts w:ascii="Arial" w:hAnsi="Arial" w:cs="Arial"/>
                <w:sz w:val="20"/>
                <w:szCs w:val="20"/>
              </w:rPr>
              <w:t xml:space="preserve">The Chair noted that it was not uncommon for programmes to be structured in such a way that enabled a common first and second year with specialisms undertaken in the final year. </w:t>
            </w:r>
          </w:p>
        </w:tc>
      </w:tr>
      <w:tr w:rsidR="0063593A" w:rsidRPr="004D19DA" w14:paraId="0F3F136D" w14:textId="77777777" w:rsidTr="008D2310">
        <w:tc>
          <w:tcPr>
            <w:tcW w:w="998" w:type="dxa"/>
          </w:tcPr>
          <w:p w14:paraId="201A2627" w14:textId="7D78D9DD" w:rsidR="0063593A" w:rsidRPr="00F80A8A" w:rsidRDefault="0063593A" w:rsidP="00147575">
            <w:pPr>
              <w:jc w:val="both"/>
              <w:rPr>
                <w:rFonts w:ascii="Arial" w:hAnsi="Arial" w:cs="Arial"/>
                <w:sz w:val="20"/>
                <w:szCs w:val="20"/>
              </w:rPr>
            </w:pPr>
          </w:p>
        </w:tc>
        <w:tc>
          <w:tcPr>
            <w:tcW w:w="8358" w:type="dxa"/>
          </w:tcPr>
          <w:p w14:paraId="2636614A" w14:textId="77777777" w:rsidR="0063593A" w:rsidRPr="00F80A8A" w:rsidRDefault="0063593A" w:rsidP="00147575">
            <w:pPr>
              <w:jc w:val="both"/>
              <w:rPr>
                <w:rFonts w:ascii="Arial" w:hAnsi="Arial" w:cs="Arial"/>
                <w:sz w:val="20"/>
                <w:szCs w:val="20"/>
              </w:rPr>
            </w:pPr>
          </w:p>
        </w:tc>
      </w:tr>
      <w:tr w:rsidR="0063593A" w:rsidRPr="004D19DA" w14:paraId="0176B3B3" w14:textId="77777777" w:rsidTr="005E0160">
        <w:trPr>
          <w:trHeight w:val="381"/>
        </w:trPr>
        <w:tc>
          <w:tcPr>
            <w:tcW w:w="998" w:type="dxa"/>
          </w:tcPr>
          <w:p w14:paraId="3EFAAD46" w14:textId="7C4F1915" w:rsidR="0063593A" w:rsidRPr="00F80A8A" w:rsidRDefault="00F32523" w:rsidP="00147575">
            <w:pPr>
              <w:jc w:val="both"/>
              <w:rPr>
                <w:rFonts w:ascii="Arial" w:hAnsi="Arial" w:cs="Arial"/>
                <w:sz w:val="20"/>
                <w:szCs w:val="20"/>
              </w:rPr>
            </w:pPr>
            <w:r>
              <w:rPr>
                <w:rFonts w:ascii="Arial" w:hAnsi="Arial" w:cs="Arial"/>
                <w:sz w:val="20"/>
                <w:szCs w:val="20"/>
              </w:rPr>
              <w:t>5.1.3.5</w:t>
            </w:r>
          </w:p>
        </w:tc>
        <w:tc>
          <w:tcPr>
            <w:tcW w:w="8358" w:type="dxa"/>
          </w:tcPr>
          <w:p w14:paraId="31D63331" w14:textId="01F62F3D" w:rsidR="0063593A" w:rsidRPr="00F80A8A" w:rsidRDefault="00BE0274" w:rsidP="005E0160">
            <w:pPr>
              <w:jc w:val="both"/>
              <w:rPr>
                <w:rFonts w:ascii="Arial" w:hAnsi="Arial" w:cs="Arial"/>
                <w:sz w:val="20"/>
                <w:szCs w:val="20"/>
              </w:rPr>
            </w:pPr>
            <w:r w:rsidRPr="00F80A8A">
              <w:rPr>
                <w:rFonts w:ascii="Arial" w:hAnsi="Arial" w:cs="Arial"/>
                <w:sz w:val="20"/>
                <w:szCs w:val="20"/>
              </w:rPr>
              <w:t>With regards to the common first year, t</w:t>
            </w:r>
            <w:r w:rsidR="0063593A" w:rsidRPr="00F80A8A">
              <w:rPr>
                <w:rFonts w:ascii="Arial" w:hAnsi="Arial" w:cs="Arial"/>
                <w:sz w:val="20"/>
                <w:szCs w:val="20"/>
              </w:rPr>
              <w:t xml:space="preserve">he Market Research Manager suggested that consideration </w:t>
            </w:r>
            <w:r w:rsidRPr="00F80A8A">
              <w:rPr>
                <w:rFonts w:ascii="Arial" w:hAnsi="Arial" w:cs="Arial"/>
                <w:sz w:val="20"/>
                <w:szCs w:val="20"/>
              </w:rPr>
              <w:t xml:space="preserve">should be given to allow students to transfer between programmes as this might be more appealing for applicants who were unsure of which specialism, if any, they wished to pursue. </w:t>
            </w:r>
            <w:r w:rsidR="0063593A" w:rsidRPr="00F80A8A">
              <w:rPr>
                <w:rFonts w:ascii="Arial" w:hAnsi="Arial" w:cs="Arial"/>
                <w:sz w:val="20"/>
                <w:szCs w:val="20"/>
              </w:rPr>
              <w:t xml:space="preserve"> </w:t>
            </w:r>
          </w:p>
        </w:tc>
      </w:tr>
      <w:tr w:rsidR="0063593A" w:rsidRPr="004D19DA" w14:paraId="0E5EDF7E" w14:textId="77777777" w:rsidTr="008D2310">
        <w:tc>
          <w:tcPr>
            <w:tcW w:w="998" w:type="dxa"/>
          </w:tcPr>
          <w:p w14:paraId="07D126AB" w14:textId="77777777" w:rsidR="0063593A" w:rsidRPr="00F80A8A" w:rsidRDefault="0063593A" w:rsidP="00147575">
            <w:pPr>
              <w:jc w:val="both"/>
              <w:rPr>
                <w:rFonts w:ascii="Arial" w:hAnsi="Arial" w:cs="Arial"/>
                <w:sz w:val="20"/>
                <w:szCs w:val="20"/>
              </w:rPr>
            </w:pPr>
          </w:p>
        </w:tc>
        <w:tc>
          <w:tcPr>
            <w:tcW w:w="8358" w:type="dxa"/>
          </w:tcPr>
          <w:p w14:paraId="7DC51FB8" w14:textId="77777777" w:rsidR="0063593A" w:rsidRPr="00F80A8A" w:rsidRDefault="0063593A" w:rsidP="00147575">
            <w:pPr>
              <w:jc w:val="both"/>
              <w:rPr>
                <w:rFonts w:ascii="Arial" w:hAnsi="Arial" w:cs="Arial"/>
                <w:sz w:val="20"/>
                <w:szCs w:val="20"/>
              </w:rPr>
            </w:pPr>
          </w:p>
        </w:tc>
      </w:tr>
      <w:tr w:rsidR="0063593A" w:rsidRPr="004D19DA" w14:paraId="651302D3" w14:textId="77777777" w:rsidTr="008D2310">
        <w:tc>
          <w:tcPr>
            <w:tcW w:w="998" w:type="dxa"/>
          </w:tcPr>
          <w:p w14:paraId="2B4439A5" w14:textId="5E4863B1" w:rsidR="0063593A" w:rsidRPr="00F80A8A" w:rsidRDefault="00F32523" w:rsidP="00147575">
            <w:pPr>
              <w:jc w:val="both"/>
              <w:rPr>
                <w:rFonts w:ascii="Arial" w:hAnsi="Arial" w:cs="Arial"/>
                <w:sz w:val="20"/>
                <w:szCs w:val="20"/>
              </w:rPr>
            </w:pPr>
            <w:r>
              <w:rPr>
                <w:rFonts w:ascii="Arial" w:hAnsi="Arial" w:cs="Arial"/>
                <w:sz w:val="20"/>
                <w:szCs w:val="20"/>
              </w:rPr>
              <w:t>5.1.3.6</w:t>
            </w:r>
          </w:p>
        </w:tc>
        <w:tc>
          <w:tcPr>
            <w:tcW w:w="8358" w:type="dxa"/>
          </w:tcPr>
          <w:p w14:paraId="73642CAE" w14:textId="7522E3B0" w:rsidR="0063593A" w:rsidRPr="00F80A8A" w:rsidRDefault="0063593A" w:rsidP="00147575">
            <w:pPr>
              <w:jc w:val="both"/>
              <w:rPr>
                <w:rFonts w:ascii="Arial" w:hAnsi="Arial" w:cs="Arial"/>
                <w:sz w:val="20"/>
                <w:szCs w:val="20"/>
              </w:rPr>
            </w:pPr>
            <w:r w:rsidRPr="00F80A8A">
              <w:rPr>
                <w:rFonts w:ascii="Arial" w:hAnsi="Arial" w:cs="Arial"/>
                <w:b/>
                <w:sz w:val="20"/>
                <w:szCs w:val="20"/>
              </w:rPr>
              <w:t xml:space="preserve">Approved: </w:t>
            </w:r>
            <w:r w:rsidRPr="00F80A8A">
              <w:rPr>
                <w:rFonts w:ascii="Arial" w:hAnsi="Arial" w:cs="Arial"/>
                <w:sz w:val="20"/>
                <w:szCs w:val="20"/>
              </w:rPr>
              <w:t xml:space="preserve">The Committee approved the proposed BSc (Hons) Cyberpsychology programme for development. </w:t>
            </w:r>
          </w:p>
        </w:tc>
      </w:tr>
      <w:tr w:rsidR="0063593A" w:rsidRPr="004D19DA" w14:paraId="7A355708" w14:textId="77777777" w:rsidTr="008D2310">
        <w:tc>
          <w:tcPr>
            <w:tcW w:w="998" w:type="dxa"/>
          </w:tcPr>
          <w:p w14:paraId="53475961" w14:textId="77777777" w:rsidR="0063593A" w:rsidRPr="00F80A8A" w:rsidRDefault="0063593A" w:rsidP="00147575">
            <w:pPr>
              <w:jc w:val="both"/>
              <w:rPr>
                <w:rFonts w:ascii="Arial" w:hAnsi="Arial" w:cs="Arial"/>
                <w:sz w:val="20"/>
                <w:szCs w:val="20"/>
              </w:rPr>
            </w:pPr>
          </w:p>
        </w:tc>
        <w:tc>
          <w:tcPr>
            <w:tcW w:w="8358" w:type="dxa"/>
          </w:tcPr>
          <w:p w14:paraId="733CAFE8" w14:textId="77777777" w:rsidR="0063593A" w:rsidRPr="00F80A8A" w:rsidRDefault="0063593A" w:rsidP="00147575">
            <w:pPr>
              <w:jc w:val="both"/>
              <w:rPr>
                <w:rFonts w:ascii="Arial" w:hAnsi="Arial" w:cs="Arial"/>
                <w:sz w:val="20"/>
                <w:szCs w:val="20"/>
              </w:rPr>
            </w:pPr>
          </w:p>
        </w:tc>
      </w:tr>
      <w:tr w:rsidR="0063593A" w:rsidRPr="004D19DA" w14:paraId="502C158D" w14:textId="77777777" w:rsidTr="008D2310">
        <w:tc>
          <w:tcPr>
            <w:tcW w:w="998" w:type="dxa"/>
          </w:tcPr>
          <w:p w14:paraId="347E10D4" w14:textId="729D2CC5" w:rsidR="0063593A" w:rsidRPr="00F80A8A" w:rsidRDefault="0063593A" w:rsidP="00147575">
            <w:pPr>
              <w:jc w:val="both"/>
              <w:rPr>
                <w:rFonts w:ascii="Arial" w:hAnsi="Arial" w:cs="Arial"/>
                <w:b/>
                <w:sz w:val="20"/>
                <w:szCs w:val="20"/>
              </w:rPr>
            </w:pPr>
            <w:r w:rsidRPr="00F80A8A">
              <w:rPr>
                <w:rFonts w:ascii="Arial" w:hAnsi="Arial" w:cs="Arial"/>
                <w:b/>
                <w:sz w:val="20"/>
                <w:szCs w:val="20"/>
              </w:rPr>
              <w:t>5.1.4</w:t>
            </w:r>
          </w:p>
        </w:tc>
        <w:tc>
          <w:tcPr>
            <w:tcW w:w="8358" w:type="dxa"/>
          </w:tcPr>
          <w:p w14:paraId="63585E72" w14:textId="4F70EEFA" w:rsidR="0063593A" w:rsidRPr="00F80A8A" w:rsidRDefault="0063593A" w:rsidP="00147575">
            <w:pPr>
              <w:jc w:val="both"/>
              <w:rPr>
                <w:rFonts w:ascii="Arial" w:hAnsi="Arial" w:cs="Arial"/>
                <w:b/>
                <w:sz w:val="20"/>
                <w:szCs w:val="20"/>
              </w:rPr>
            </w:pPr>
            <w:r w:rsidRPr="00F80A8A">
              <w:rPr>
                <w:rFonts w:ascii="Arial" w:hAnsi="Arial" w:cs="Arial"/>
                <w:b/>
                <w:sz w:val="20"/>
                <w:szCs w:val="20"/>
              </w:rPr>
              <w:t>Faculty of Science and Technology: New Programme Proposal: BSc (Hons) Psychology with Counselling</w:t>
            </w:r>
            <w:r w:rsidR="00BE0274" w:rsidRPr="00F80A8A">
              <w:rPr>
                <w:rFonts w:ascii="Arial" w:hAnsi="Arial" w:cs="Arial"/>
                <w:b/>
                <w:sz w:val="20"/>
                <w:szCs w:val="20"/>
              </w:rPr>
              <w:t xml:space="preserve"> </w:t>
            </w:r>
            <w:r w:rsidR="00BE0274" w:rsidRPr="00F80A8A">
              <w:rPr>
                <w:rFonts w:ascii="Arial" w:hAnsi="Arial" w:cs="Arial"/>
                <w:sz w:val="20"/>
                <w:szCs w:val="20"/>
              </w:rPr>
              <w:t>(ASC-1718-48)</w:t>
            </w:r>
          </w:p>
        </w:tc>
      </w:tr>
      <w:tr w:rsidR="0063593A" w:rsidRPr="004D19DA" w14:paraId="65C38B57" w14:textId="77777777" w:rsidTr="008D2310">
        <w:tc>
          <w:tcPr>
            <w:tcW w:w="998" w:type="dxa"/>
          </w:tcPr>
          <w:p w14:paraId="50D90DFB" w14:textId="77777777" w:rsidR="0063593A" w:rsidRPr="00381466" w:rsidRDefault="0063593A" w:rsidP="00147575">
            <w:pPr>
              <w:jc w:val="both"/>
              <w:rPr>
                <w:rFonts w:ascii="Arial" w:hAnsi="Arial" w:cs="Arial"/>
                <w:sz w:val="20"/>
                <w:szCs w:val="20"/>
              </w:rPr>
            </w:pPr>
          </w:p>
        </w:tc>
        <w:tc>
          <w:tcPr>
            <w:tcW w:w="8358" w:type="dxa"/>
          </w:tcPr>
          <w:p w14:paraId="31FA2E00" w14:textId="77777777" w:rsidR="0063593A" w:rsidRPr="00381466" w:rsidRDefault="0063593A" w:rsidP="00147575">
            <w:pPr>
              <w:jc w:val="both"/>
              <w:rPr>
                <w:rFonts w:ascii="Arial" w:hAnsi="Arial" w:cs="Arial"/>
                <w:sz w:val="20"/>
                <w:szCs w:val="20"/>
              </w:rPr>
            </w:pPr>
          </w:p>
        </w:tc>
      </w:tr>
      <w:tr w:rsidR="0063593A" w:rsidRPr="004D19DA" w14:paraId="18133405" w14:textId="77777777" w:rsidTr="008D2310">
        <w:tc>
          <w:tcPr>
            <w:tcW w:w="998" w:type="dxa"/>
          </w:tcPr>
          <w:p w14:paraId="054A741B" w14:textId="6A9C51DF" w:rsidR="0063593A" w:rsidRPr="00F80A8A" w:rsidRDefault="00F32523" w:rsidP="00147575">
            <w:pPr>
              <w:jc w:val="both"/>
              <w:rPr>
                <w:rFonts w:ascii="Arial" w:hAnsi="Arial" w:cs="Arial"/>
                <w:sz w:val="20"/>
                <w:szCs w:val="20"/>
              </w:rPr>
            </w:pPr>
            <w:r>
              <w:rPr>
                <w:rFonts w:ascii="Arial" w:hAnsi="Arial" w:cs="Arial"/>
                <w:sz w:val="20"/>
                <w:szCs w:val="20"/>
              </w:rPr>
              <w:t>5.1.4.1</w:t>
            </w:r>
          </w:p>
        </w:tc>
        <w:tc>
          <w:tcPr>
            <w:tcW w:w="8358" w:type="dxa"/>
          </w:tcPr>
          <w:p w14:paraId="1454E649" w14:textId="540B250E" w:rsidR="0063593A" w:rsidRPr="00F80A8A" w:rsidRDefault="00381466" w:rsidP="00147575">
            <w:pPr>
              <w:jc w:val="both"/>
              <w:rPr>
                <w:rFonts w:ascii="Arial" w:hAnsi="Arial" w:cs="Arial"/>
                <w:sz w:val="20"/>
                <w:szCs w:val="20"/>
              </w:rPr>
            </w:pPr>
            <w:r w:rsidRPr="00F80A8A">
              <w:rPr>
                <w:rFonts w:ascii="Arial" w:hAnsi="Arial" w:cs="Arial"/>
                <w:sz w:val="20"/>
                <w:szCs w:val="20"/>
              </w:rPr>
              <w:t xml:space="preserve">Members queried how the proposed programme would differentiate from the existing BSc (Hons) Psychology programme, given that a significant amount of content was shared between both programmes. The Senior Lecturer (FST) reported that bespoke units relating to counselling would be developed to replace existing core units. In addition, it was noted </w:t>
            </w:r>
            <w:r w:rsidRPr="00F80A8A">
              <w:rPr>
                <w:rFonts w:ascii="Arial" w:hAnsi="Arial" w:cs="Arial"/>
                <w:sz w:val="20"/>
                <w:szCs w:val="20"/>
              </w:rPr>
              <w:lastRenderedPageBreak/>
              <w:t xml:space="preserve">that students would be required to complete a project that was specific to counselling. </w:t>
            </w:r>
            <w:r w:rsidR="0063593A" w:rsidRPr="00F80A8A">
              <w:rPr>
                <w:rFonts w:ascii="Arial" w:hAnsi="Arial" w:cs="Arial"/>
                <w:sz w:val="20"/>
                <w:szCs w:val="20"/>
              </w:rPr>
              <w:t xml:space="preserve"> </w:t>
            </w:r>
          </w:p>
        </w:tc>
      </w:tr>
      <w:tr w:rsidR="0063593A" w:rsidRPr="004D19DA" w14:paraId="06BF5A84" w14:textId="77777777" w:rsidTr="008D2310">
        <w:tc>
          <w:tcPr>
            <w:tcW w:w="998" w:type="dxa"/>
          </w:tcPr>
          <w:p w14:paraId="35532E04" w14:textId="46A547F2" w:rsidR="0063593A" w:rsidRPr="00381466" w:rsidRDefault="0063593A" w:rsidP="00147575">
            <w:pPr>
              <w:jc w:val="both"/>
              <w:rPr>
                <w:rFonts w:ascii="Arial" w:hAnsi="Arial" w:cs="Arial"/>
                <w:sz w:val="20"/>
                <w:szCs w:val="20"/>
              </w:rPr>
            </w:pPr>
          </w:p>
        </w:tc>
        <w:tc>
          <w:tcPr>
            <w:tcW w:w="8358" w:type="dxa"/>
          </w:tcPr>
          <w:p w14:paraId="53192578" w14:textId="77777777" w:rsidR="0063593A" w:rsidRPr="00381466" w:rsidRDefault="0063593A" w:rsidP="00147575">
            <w:pPr>
              <w:jc w:val="both"/>
              <w:rPr>
                <w:rFonts w:ascii="Arial" w:hAnsi="Arial" w:cs="Arial"/>
                <w:sz w:val="20"/>
                <w:szCs w:val="20"/>
              </w:rPr>
            </w:pPr>
          </w:p>
        </w:tc>
      </w:tr>
      <w:tr w:rsidR="0063593A" w:rsidRPr="004D19DA" w14:paraId="77139733" w14:textId="77777777" w:rsidTr="008D2310">
        <w:tc>
          <w:tcPr>
            <w:tcW w:w="998" w:type="dxa"/>
          </w:tcPr>
          <w:p w14:paraId="34919962" w14:textId="58338A96" w:rsidR="0063593A" w:rsidRPr="0067666E" w:rsidRDefault="00F32523" w:rsidP="00147575">
            <w:pPr>
              <w:jc w:val="both"/>
              <w:rPr>
                <w:rFonts w:ascii="Arial" w:hAnsi="Arial" w:cs="Arial"/>
                <w:sz w:val="20"/>
                <w:szCs w:val="20"/>
              </w:rPr>
            </w:pPr>
            <w:r>
              <w:rPr>
                <w:rFonts w:ascii="Arial" w:hAnsi="Arial" w:cs="Arial"/>
                <w:sz w:val="20"/>
                <w:szCs w:val="20"/>
              </w:rPr>
              <w:t>5.1.4.2</w:t>
            </w:r>
          </w:p>
        </w:tc>
        <w:tc>
          <w:tcPr>
            <w:tcW w:w="8358" w:type="dxa"/>
          </w:tcPr>
          <w:p w14:paraId="50B6276E" w14:textId="2585A655" w:rsidR="0063593A" w:rsidRPr="0067666E" w:rsidRDefault="00381466" w:rsidP="0067666E">
            <w:pPr>
              <w:jc w:val="both"/>
              <w:rPr>
                <w:rFonts w:ascii="Arial" w:hAnsi="Arial" w:cs="Arial"/>
                <w:sz w:val="20"/>
                <w:szCs w:val="20"/>
              </w:rPr>
            </w:pPr>
            <w:r w:rsidRPr="0067666E">
              <w:rPr>
                <w:rFonts w:ascii="Arial" w:hAnsi="Arial" w:cs="Arial"/>
                <w:sz w:val="20"/>
                <w:szCs w:val="20"/>
              </w:rPr>
              <w:t>During the discussion, it was</w:t>
            </w:r>
            <w:r w:rsidR="0067666E" w:rsidRPr="0067666E">
              <w:rPr>
                <w:rFonts w:ascii="Arial" w:hAnsi="Arial" w:cs="Arial"/>
                <w:sz w:val="20"/>
                <w:szCs w:val="20"/>
              </w:rPr>
              <w:t xml:space="preserve"> advised </w:t>
            </w:r>
            <w:r w:rsidRPr="0067666E">
              <w:rPr>
                <w:rFonts w:ascii="Arial" w:hAnsi="Arial" w:cs="Arial"/>
                <w:sz w:val="20"/>
                <w:szCs w:val="20"/>
              </w:rPr>
              <w:t xml:space="preserve">that the University’s regulations stated that the use of the term ‘with’ in a programme title to link two subject areas required that the latter subject constituted not normally less than 30% of the total curriculum. With regards to the proposal, it was noted that the total credit value of the </w:t>
            </w:r>
            <w:r w:rsidR="00F80A8A" w:rsidRPr="0067666E">
              <w:rPr>
                <w:rFonts w:ascii="Arial" w:hAnsi="Arial" w:cs="Arial"/>
                <w:sz w:val="20"/>
                <w:szCs w:val="20"/>
              </w:rPr>
              <w:t>c</w:t>
            </w:r>
            <w:r w:rsidRPr="0067666E">
              <w:rPr>
                <w:rFonts w:ascii="Arial" w:hAnsi="Arial" w:cs="Arial"/>
                <w:sz w:val="20"/>
                <w:szCs w:val="20"/>
              </w:rPr>
              <w:t xml:space="preserve">ounselling specific units, including the project, fell short of the 30% requirement as stated in the University’s regulations. </w:t>
            </w:r>
            <w:r w:rsidR="0063593A" w:rsidRPr="0067666E">
              <w:rPr>
                <w:rFonts w:ascii="Arial" w:hAnsi="Arial" w:cs="Arial"/>
                <w:sz w:val="20"/>
                <w:szCs w:val="20"/>
              </w:rPr>
              <w:t xml:space="preserve"> </w:t>
            </w:r>
          </w:p>
        </w:tc>
      </w:tr>
      <w:tr w:rsidR="0063593A" w:rsidRPr="004D19DA" w14:paraId="2073C98C" w14:textId="77777777" w:rsidTr="008D2310">
        <w:tc>
          <w:tcPr>
            <w:tcW w:w="998" w:type="dxa"/>
          </w:tcPr>
          <w:p w14:paraId="29395BD1" w14:textId="0D09AC4C" w:rsidR="0063593A" w:rsidRPr="005E0160" w:rsidRDefault="0063593A" w:rsidP="00147575">
            <w:pPr>
              <w:jc w:val="both"/>
              <w:rPr>
                <w:rFonts w:ascii="Arial" w:hAnsi="Arial" w:cs="Arial"/>
                <w:color w:val="C0504D" w:themeColor="accent2"/>
                <w:sz w:val="20"/>
                <w:szCs w:val="20"/>
              </w:rPr>
            </w:pPr>
          </w:p>
        </w:tc>
        <w:tc>
          <w:tcPr>
            <w:tcW w:w="8358" w:type="dxa"/>
          </w:tcPr>
          <w:p w14:paraId="1884245D" w14:textId="77777777" w:rsidR="0063593A" w:rsidRPr="005E0160" w:rsidRDefault="0063593A" w:rsidP="00147575">
            <w:pPr>
              <w:jc w:val="both"/>
              <w:rPr>
                <w:rFonts w:ascii="Arial" w:hAnsi="Arial" w:cs="Arial"/>
                <w:color w:val="C0504D" w:themeColor="accent2"/>
                <w:sz w:val="20"/>
                <w:szCs w:val="20"/>
              </w:rPr>
            </w:pPr>
          </w:p>
        </w:tc>
      </w:tr>
      <w:tr w:rsidR="0063593A" w:rsidRPr="004D19DA" w14:paraId="2116A5E1" w14:textId="77777777" w:rsidTr="008D2310">
        <w:tc>
          <w:tcPr>
            <w:tcW w:w="998" w:type="dxa"/>
          </w:tcPr>
          <w:p w14:paraId="1401B8E1" w14:textId="57931F4E" w:rsidR="0063593A" w:rsidRPr="00F80A8A" w:rsidRDefault="00F32523" w:rsidP="00147575">
            <w:pPr>
              <w:jc w:val="both"/>
              <w:rPr>
                <w:rFonts w:ascii="Arial" w:hAnsi="Arial" w:cs="Arial"/>
                <w:sz w:val="20"/>
                <w:szCs w:val="20"/>
              </w:rPr>
            </w:pPr>
            <w:r>
              <w:rPr>
                <w:rFonts w:ascii="Arial" w:hAnsi="Arial" w:cs="Arial"/>
                <w:sz w:val="20"/>
                <w:szCs w:val="20"/>
              </w:rPr>
              <w:t>5.1.4.3</w:t>
            </w:r>
          </w:p>
        </w:tc>
        <w:tc>
          <w:tcPr>
            <w:tcW w:w="8358" w:type="dxa"/>
          </w:tcPr>
          <w:p w14:paraId="211E43AA" w14:textId="44B5381E" w:rsidR="0063593A" w:rsidRPr="00F80A8A" w:rsidRDefault="0063593A" w:rsidP="00147575">
            <w:pPr>
              <w:jc w:val="both"/>
              <w:rPr>
                <w:rFonts w:ascii="Arial" w:hAnsi="Arial" w:cs="Arial"/>
                <w:b/>
                <w:sz w:val="20"/>
                <w:szCs w:val="20"/>
              </w:rPr>
            </w:pPr>
            <w:r w:rsidRPr="00F80A8A">
              <w:rPr>
                <w:rFonts w:ascii="Arial" w:hAnsi="Arial" w:cs="Arial"/>
                <w:b/>
                <w:sz w:val="20"/>
                <w:szCs w:val="20"/>
              </w:rPr>
              <w:t xml:space="preserve">Not approved: </w:t>
            </w:r>
            <w:r w:rsidR="00381466" w:rsidRPr="00F80A8A">
              <w:rPr>
                <w:rFonts w:ascii="Arial" w:hAnsi="Arial" w:cs="Arial"/>
                <w:sz w:val="20"/>
                <w:szCs w:val="20"/>
              </w:rPr>
              <w:t>Based on the proposed programme not meeting the University’s regulations in relation to the use of ‘with’ in the programme title, it was agreed that the programme would not be approved for development.</w:t>
            </w:r>
            <w:r w:rsidR="00511FDB">
              <w:rPr>
                <w:rFonts w:ascii="Arial" w:hAnsi="Arial" w:cs="Arial"/>
                <w:sz w:val="20"/>
                <w:szCs w:val="20"/>
              </w:rPr>
              <w:t xml:space="preserve"> The Senior Lecturer (FST) was invited to revise the proposal before it was reconsidered by the Committee. </w:t>
            </w:r>
          </w:p>
        </w:tc>
      </w:tr>
      <w:tr w:rsidR="0063593A" w:rsidRPr="004D19DA" w14:paraId="12399B07" w14:textId="77777777" w:rsidTr="008D2310">
        <w:tc>
          <w:tcPr>
            <w:tcW w:w="998" w:type="dxa"/>
          </w:tcPr>
          <w:p w14:paraId="7E8E07D4" w14:textId="153E94FF" w:rsidR="0063593A" w:rsidRPr="00F80A8A" w:rsidRDefault="0063593A" w:rsidP="00147575">
            <w:pPr>
              <w:jc w:val="both"/>
              <w:rPr>
                <w:rFonts w:ascii="Arial" w:hAnsi="Arial" w:cs="Arial"/>
                <w:sz w:val="20"/>
                <w:szCs w:val="20"/>
              </w:rPr>
            </w:pPr>
          </w:p>
        </w:tc>
        <w:tc>
          <w:tcPr>
            <w:tcW w:w="8358" w:type="dxa"/>
          </w:tcPr>
          <w:p w14:paraId="29CF5697" w14:textId="77777777" w:rsidR="0063593A" w:rsidRPr="00F80A8A" w:rsidRDefault="0063593A" w:rsidP="00147575">
            <w:pPr>
              <w:jc w:val="both"/>
              <w:rPr>
                <w:rFonts w:ascii="Arial" w:hAnsi="Arial" w:cs="Arial"/>
                <w:sz w:val="20"/>
                <w:szCs w:val="20"/>
              </w:rPr>
            </w:pPr>
          </w:p>
        </w:tc>
      </w:tr>
      <w:tr w:rsidR="0063593A" w:rsidRPr="004D19DA" w14:paraId="7A37D160" w14:textId="77777777" w:rsidTr="008D2310">
        <w:tc>
          <w:tcPr>
            <w:tcW w:w="998" w:type="dxa"/>
          </w:tcPr>
          <w:p w14:paraId="0A100A57" w14:textId="221F66CC" w:rsidR="0063593A" w:rsidRPr="00F80A8A" w:rsidRDefault="0063593A" w:rsidP="00147575">
            <w:pPr>
              <w:jc w:val="both"/>
              <w:rPr>
                <w:rFonts w:ascii="Arial" w:hAnsi="Arial" w:cs="Arial"/>
                <w:b/>
                <w:sz w:val="20"/>
                <w:szCs w:val="20"/>
              </w:rPr>
            </w:pPr>
            <w:r w:rsidRPr="00F80A8A">
              <w:rPr>
                <w:rFonts w:ascii="Arial" w:hAnsi="Arial" w:cs="Arial"/>
                <w:b/>
                <w:sz w:val="20"/>
                <w:szCs w:val="20"/>
              </w:rPr>
              <w:t>5.1.5</w:t>
            </w:r>
          </w:p>
        </w:tc>
        <w:tc>
          <w:tcPr>
            <w:tcW w:w="8358" w:type="dxa"/>
          </w:tcPr>
          <w:p w14:paraId="24696441" w14:textId="63E3099A" w:rsidR="0063593A" w:rsidRPr="00F80A8A" w:rsidRDefault="0063593A" w:rsidP="00147575">
            <w:pPr>
              <w:jc w:val="both"/>
              <w:rPr>
                <w:rFonts w:ascii="Arial" w:hAnsi="Arial" w:cs="Arial"/>
                <w:b/>
                <w:sz w:val="20"/>
                <w:szCs w:val="20"/>
              </w:rPr>
            </w:pPr>
            <w:r w:rsidRPr="00F80A8A">
              <w:rPr>
                <w:rFonts w:ascii="Arial" w:hAnsi="Arial" w:cs="Arial"/>
                <w:b/>
                <w:sz w:val="20"/>
                <w:szCs w:val="20"/>
              </w:rPr>
              <w:t>Faculty of Science and Technology: New Programme Proposal: BSc (Hons) Psychology with Forensic Investigation</w:t>
            </w:r>
            <w:r w:rsidR="00381466" w:rsidRPr="00F80A8A">
              <w:rPr>
                <w:rFonts w:ascii="Arial" w:hAnsi="Arial" w:cs="Arial"/>
                <w:b/>
                <w:sz w:val="20"/>
                <w:szCs w:val="20"/>
              </w:rPr>
              <w:t xml:space="preserve"> </w:t>
            </w:r>
            <w:r w:rsidR="00381466" w:rsidRPr="00F80A8A">
              <w:rPr>
                <w:rFonts w:ascii="Arial" w:hAnsi="Arial" w:cs="Arial"/>
                <w:sz w:val="20"/>
                <w:szCs w:val="20"/>
              </w:rPr>
              <w:t>(ASC-1718-49)</w:t>
            </w:r>
          </w:p>
        </w:tc>
      </w:tr>
      <w:tr w:rsidR="0063593A" w:rsidRPr="004D19DA" w14:paraId="1D7D47D2" w14:textId="77777777" w:rsidTr="008D2310">
        <w:tc>
          <w:tcPr>
            <w:tcW w:w="998" w:type="dxa"/>
          </w:tcPr>
          <w:p w14:paraId="54E45975" w14:textId="77777777" w:rsidR="0063593A" w:rsidRPr="008A0A1A" w:rsidRDefault="0063593A" w:rsidP="00147575">
            <w:pPr>
              <w:jc w:val="both"/>
              <w:rPr>
                <w:rFonts w:ascii="Arial" w:hAnsi="Arial" w:cs="Arial"/>
                <w:sz w:val="20"/>
                <w:szCs w:val="20"/>
              </w:rPr>
            </w:pPr>
          </w:p>
        </w:tc>
        <w:tc>
          <w:tcPr>
            <w:tcW w:w="8358" w:type="dxa"/>
          </w:tcPr>
          <w:p w14:paraId="5748C368" w14:textId="77777777" w:rsidR="0063593A" w:rsidRPr="008A0A1A" w:rsidRDefault="0063593A" w:rsidP="00147575">
            <w:pPr>
              <w:jc w:val="both"/>
              <w:rPr>
                <w:rFonts w:ascii="Arial" w:hAnsi="Arial" w:cs="Arial"/>
                <w:sz w:val="20"/>
                <w:szCs w:val="20"/>
              </w:rPr>
            </w:pPr>
          </w:p>
        </w:tc>
      </w:tr>
      <w:tr w:rsidR="0063593A" w:rsidRPr="004D19DA" w14:paraId="5FA63D67" w14:textId="77777777" w:rsidTr="008D2310">
        <w:tc>
          <w:tcPr>
            <w:tcW w:w="998" w:type="dxa"/>
          </w:tcPr>
          <w:p w14:paraId="0C0D86CE" w14:textId="0B20EE7E" w:rsidR="0063593A" w:rsidRPr="008A0A1A" w:rsidRDefault="00F32523" w:rsidP="00147575">
            <w:pPr>
              <w:jc w:val="both"/>
              <w:rPr>
                <w:rFonts w:ascii="Arial" w:hAnsi="Arial" w:cs="Arial"/>
                <w:sz w:val="20"/>
                <w:szCs w:val="20"/>
              </w:rPr>
            </w:pPr>
            <w:r>
              <w:rPr>
                <w:rFonts w:ascii="Arial" w:hAnsi="Arial" w:cs="Arial"/>
                <w:sz w:val="20"/>
                <w:szCs w:val="20"/>
              </w:rPr>
              <w:t>5.1.5.1</w:t>
            </w:r>
          </w:p>
        </w:tc>
        <w:tc>
          <w:tcPr>
            <w:tcW w:w="8358" w:type="dxa"/>
          </w:tcPr>
          <w:p w14:paraId="7DF94A59" w14:textId="7B806B81" w:rsidR="0063593A" w:rsidRPr="008A0A1A" w:rsidRDefault="00381466" w:rsidP="00147575">
            <w:pPr>
              <w:jc w:val="both"/>
              <w:rPr>
                <w:rFonts w:ascii="Arial" w:hAnsi="Arial" w:cs="Arial"/>
                <w:sz w:val="20"/>
                <w:szCs w:val="20"/>
              </w:rPr>
            </w:pPr>
            <w:r w:rsidRPr="008A0A1A">
              <w:rPr>
                <w:rFonts w:ascii="Arial" w:hAnsi="Arial" w:cs="Arial"/>
                <w:sz w:val="20"/>
                <w:szCs w:val="20"/>
              </w:rPr>
              <w:t xml:space="preserve">Members noted that the total credit value of the units specific to Forensic Investigation met the requirements to use the term ‘with’ in the programme title as set out in the University’s regulations. </w:t>
            </w:r>
            <w:r w:rsidR="0063593A" w:rsidRPr="008A0A1A">
              <w:rPr>
                <w:rFonts w:ascii="Arial" w:hAnsi="Arial" w:cs="Arial"/>
                <w:sz w:val="20"/>
                <w:szCs w:val="20"/>
              </w:rPr>
              <w:t xml:space="preserve"> </w:t>
            </w:r>
          </w:p>
        </w:tc>
      </w:tr>
      <w:tr w:rsidR="0063593A" w:rsidRPr="004D19DA" w14:paraId="4E814931" w14:textId="77777777" w:rsidTr="008D2310">
        <w:tc>
          <w:tcPr>
            <w:tcW w:w="998" w:type="dxa"/>
          </w:tcPr>
          <w:p w14:paraId="0C316D1B" w14:textId="77777777" w:rsidR="0063593A" w:rsidRPr="008A0A1A" w:rsidRDefault="0063593A" w:rsidP="00147575">
            <w:pPr>
              <w:jc w:val="both"/>
              <w:rPr>
                <w:rFonts w:ascii="Arial" w:hAnsi="Arial" w:cs="Arial"/>
                <w:sz w:val="20"/>
                <w:szCs w:val="20"/>
              </w:rPr>
            </w:pPr>
          </w:p>
        </w:tc>
        <w:tc>
          <w:tcPr>
            <w:tcW w:w="8358" w:type="dxa"/>
          </w:tcPr>
          <w:p w14:paraId="5F334F97" w14:textId="77777777" w:rsidR="0063593A" w:rsidRPr="008A0A1A" w:rsidRDefault="0063593A" w:rsidP="00147575">
            <w:pPr>
              <w:jc w:val="both"/>
              <w:rPr>
                <w:rFonts w:ascii="Arial" w:hAnsi="Arial" w:cs="Arial"/>
                <w:sz w:val="20"/>
                <w:szCs w:val="20"/>
              </w:rPr>
            </w:pPr>
          </w:p>
        </w:tc>
      </w:tr>
      <w:tr w:rsidR="0063593A" w:rsidRPr="004D19DA" w14:paraId="1A157EBC" w14:textId="77777777" w:rsidTr="008D2310">
        <w:tc>
          <w:tcPr>
            <w:tcW w:w="998" w:type="dxa"/>
          </w:tcPr>
          <w:p w14:paraId="6A0232B6" w14:textId="1F45D67C" w:rsidR="0063593A" w:rsidRPr="008A0A1A" w:rsidRDefault="00F32523" w:rsidP="00147575">
            <w:pPr>
              <w:jc w:val="both"/>
              <w:rPr>
                <w:rFonts w:ascii="Arial" w:hAnsi="Arial" w:cs="Arial"/>
                <w:sz w:val="20"/>
                <w:szCs w:val="20"/>
              </w:rPr>
            </w:pPr>
            <w:r>
              <w:rPr>
                <w:rFonts w:ascii="Arial" w:hAnsi="Arial" w:cs="Arial"/>
                <w:sz w:val="20"/>
                <w:szCs w:val="20"/>
              </w:rPr>
              <w:t>5.1.5.2</w:t>
            </w:r>
          </w:p>
        </w:tc>
        <w:tc>
          <w:tcPr>
            <w:tcW w:w="8358" w:type="dxa"/>
          </w:tcPr>
          <w:p w14:paraId="71606527" w14:textId="3651E403" w:rsidR="0063593A" w:rsidRPr="008A0A1A" w:rsidRDefault="00381466" w:rsidP="002C153B">
            <w:pPr>
              <w:jc w:val="both"/>
              <w:rPr>
                <w:rFonts w:ascii="Arial" w:hAnsi="Arial" w:cs="Arial"/>
                <w:sz w:val="20"/>
                <w:szCs w:val="20"/>
              </w:rPr>
            </w:pPr>
            <w:r w:rsidRPr="008A0A1A">
              <w:rPr>
                <w:rFonts w:ascii="Arial" w:hAnsi="Arial" w:cs="Arial"/>
                <w:sz w:val="20"/>
                <w:szCs w:val="20"/>
              </w:rPr>
              <w:t>With regard</w:t>
            </w:r>
            <w:r w:rsidR="002C153B">
              <w:rPr>
                <w:rFonts w:ascii="Arial" w:hAnsi="Arial" w:cs="Arial"/>
                <w:sz w:val="20"/>
                <w:szCs w:val="20"/>
              </w:rPr>
              <w:t>s to the market r</w:t>
            </w:r>
            <w:r w:rsidRPr="008A0A1A">
              <w:rPr>
                <w:rFonts w:ascii="Arial" w:hAnsi="Arial" w:cs="Arial"/>
                <w:sz w:val="20"/>
                <w:szCs w:val="20"/>
              </w:rPr>
              <w:t xml:space="preserve">esearch, the Market Research Manager </w:t>
            </w:r>
            <w:r w:rsidR="00056DBD" w:rsidRPr="008A0A1A">
              <w:rPr>
                <w:rFonts w:ascii="Arial" w:hAnsi="Arial" w:cs="Arial"/>
                <w:sz w:val="20"/>
                <w:szCs w:val="20"/>
              </w:rPr>
              <w:t>highlighted</w:t>
            </w:r>
            <w:r w:rsidRPr="008A0A1A">
              <w:rPr>
                <w:rFonts w:ascii="Arial" w:hAnsi="Arial" w:cs="Arial"/>
                <w:sz w:val="20"/>
                <w:szCs w:val="20"/>
              </w:rPr>
              <w:t xml:space="preserve"> that Forensic Psychology was the second largest specialism within Psychology and recruitment had grown by 33% across the sector. It was considered tha</w:t>
            </w:r>
            <w:r w:rsidR="002C153B">
              <w:rPr>
                <w:rFonts w:ascii="Arial" w:hAnsi="Arial" w:cs="Arial"/>
                <w:sz w:val="20"/>
                <w:szCs w:val="20"/>
              </w:rPr>
              <w:t>t the</w:t>
            </w:r>
            <w:r w:rsidRPr="008A0A1A">
              <w:rPr>
                <w:rFonts w:ascii="Arial" w:hAnsi="Arial" w:cs="Arial"/>
                <w:sz w:val="20"/>
                <w:szCs w:val="20"/>
              </w:rPr>
              <w:t xml:space="preserve"> programme would be a good feeder programme for the existing MSc Forensic Investigation programme. </w:t>
            </w:r>
            <w:r w:rsidR="0063593A" w:rsidRPr="008A0A1A">
              <w:rPr>
                <w:rFonts w:ascii="Arial" w:hAnsi="Arial" w:cs="Arial"/>
                <w:sz w:val="20"/>
                <w:szCs w:val="20"/>
              </w:rPr>
              <w:t xml:space="preserve"> </w:t>
            </w:r>
          </w:p>
        </w:tc>
      </w:tr>
      <w:tr w:rsidR="0063593A" w:rsidRPr="004D19DA" w14:paraId="763A48A1" w14:textId="77777777" w:rsidTr="008D2310">
        <w:tc>
          <w:tcPr>
            <w:tcW w:w="998" w:type="dxa"/>
          </w:tcPr>
          <w:p w14:paraId="60FCD954" w14:textId="77777777" w:rsidR="0063593A" w:rsidRPr="008A0A1A" w:rsidRDefault="0063593A" w:rsidP="00147575">
            <w:pPr>
              <w:jc w:val="both"/>
              <w:rPr>
                <w:rFonts w:ascii="Arial" w:hAnsi="Arial" w:cs="Arial"/>
                <w:sz w:val="20"/>
                <w:szCs w:val="20"/>
              </w:rPr>
            </w:pPr>
          </w:p>
        </w:tc>
        <w:tc>
          <w:tcPr>
            <w:tcW w:w="8358" w:type="dxa"/>
          </w:tcPr>
          <w:p w14:paraId="5F2A5636" w14:textId="77777777" w:rsidR="0063593A" w:rsidRPr="008A0A1A" w:rsidRDefault="0063593A" w:rsidP="00147575">
            <w:pPr>
              <w:jc w:val="both"/>
              <w:rPr>
                <w:rFonts w:ascii="Arial" w:hAnsi="Arial" w:cs="Arial"/>
                <w:sz w:val="20"/>
                <w:szCs w:val="20"/>
              </w:rPr>
            </w:pPr>
          </w:p>
        </w:tc>
      </w:tr>
      <w:tr w:rsidR="0063593A" w:rsidRPr="004D19DA" w14:paraId="6EDB44CB" w14:textId="77777777" w:rsidTr="008D2310">
        <w:tc>
          <w:tcPr>
            <w:tcW w:w="998" w:type="dxa"/>
          </w:tcPr>
          <w:p w14:paraId="2EC05B6F" w14:textId="18494ADB" w:rsidR="0063593A" w:rsidRPr="008A0A1A" w:rsidRDefault="00F32523" w:rsidP="00147575">
            <w:pPr>
              <w:jc w:val="both"/>
              <w:rPr>
                <w:rFonts w:ascii="Arial" w:hAnsi="Arial" w:cs="Arial"/>
                <w:sz w:val="20"/>
                <w:szCs w:val="20"/>
              </w:rPr>
            </w:pPr>
            <w:r>
              <w:rPr>
                <w:rFonts w:ascii="Arial" w:hAnsi="Arial" w:cs="Arial"/>
                <w:sz w:val="20"/>
                <w:szCs w:val="20"/>
              </w:rPr>
              <w:t>5.1.5.3</w:t>
            </w:r>
          </w:p>
        </w:tc>
        <w:tc>
          <w:tcPr>
            <w:tcW w:w="8358" w:type="dxa"/>
          </w:tcPr>
          <w:p w14:paraId="2480737D" w14:textId="15AB9760" w:rsidR="0063593A" w:rsidRPr="008A0A1A" w:rsidRDefault="0063593A" w:rsidP="00147575">
            <w:pPr>
              <w:jc w:val="both"/>
              <w:rPr>
                <w:rFonts w:ascii="Arial" w:hAnsi="Arial" w:cs="Arial"/>
                <w:sz w:val="20"/>
                <w:szCs w:val="20"/>
              </w:rPr>
            </w:pPr>
            <w:r w:rsidRPr="008A0A1A">
              <w:rPr>
                <w:rFonts w:ascii="Arial" w:hAnsi="Arial" w:cs="Arial"/>
                <w:b/>
                <w:sz w:val="20"/>
                <w:szCs w:val="20"/>
              </w:rPr>
              <w:t xml:space="preserve">Approved: </w:t>
            </w:r>
            <w:r w:rsidRPr="008A0A1A">
              <w:rPr>
                <w:rFonts w:ascii="Arial" w:hAnsi="Arial" w:cs="Arial"/>
                <w:sz w:val="20"/>
                <w:szCs w:val="20"/>
              </w:rPr>
              <w:t>The Committee approved the proposed BSc (Hons) Psychology with Forensic Investigation programme for development.</w:t>
            </w:r>
          </w:p>
        </w:tc>
      </w:tr>
      <w:tr w:rsidR="0063593A" w:rsidRPr="004D19DA" w14:paraId="2428A2E5" w14:textId="77777777" w:rsidTr="008D2310">
        <w:tc>
          <w:tcPr>
            <w:tcW w:w="998" w:type="dxa"/>
          </w:tcPr>
          <w:p w14:paraId="3B628509" w14:textId="77777777" w:rsidR="0063593A" w:rsidRPr="008A0A1A" w:rsidRDefault="0063593A" w:rsidP="00147575">
            <w:pPr>
              <w:jc w:val="both"/>
              <w:rPr>
                <w:rFonts w:ascii="Arial" w:hAnsi="Arial" w:cs="Arial"/>
                <w:sz w:val="20"/>
                <w:szCs w:val="20"/>
              </w:rPr>
            </w:pPr>
          </w:p>
        </w:tc>
        <w:tc>
          <w:tcPr>
            <w:tcW w:w="8358" w:type="dxa"/>
          </w:tcPr>
          <w:p w14:paraId="4D96903F" w14:textId="77777777" w:rsidR="0063593A" w:rsidRPr="008A0A1A" w:rsidRDefault="0063593A" w:rsidP="00147575">
            <w:pPr>
              <w:jc w:val="both"/>
              <w:rPr>
                <w:rFonts w:ascii="Arial" w:hAnsi="Arial" w:cs="Arial"/>
                <w:sz w:val="20"/>
                <w:szCs w:val="20"/>
              </w:rPr>
            </w:pPr>
          </w:p>
        </w:tc>
      </w:tr>
      <w:tr w:rsidR="0063593A" w:rsidRPr="004D19DA" w14:paraId="5D3B2AD7" w14:textId="77777777" w:rsidTr="008D2310">
        <w:tc>
          <w:tcPr>
            <w:tcW w:w="998" w:type="dxa"/>
          </w:tcPr>
          <w:p w14:paraId="4242D6C8" w14:textId="19220E06" w:rsidR="0063593A" w:rsidRPr="008A0A1A" w:rsidRDefault="0063593A" w:rsidP="00147575">
            <w:pPr>
              <w:jc w:val="both"/>
              <w:rPr>
                <w:rFonts w:ascii="Arial" w:hAnsi="Arial" w:cs="Arial"/>
                <w:sz w:val="20"/>
                <w:szCs w:val="20"/>
              </w:rPr>
            </w:pPr>
            <w:r w:rsidRPr="008A0A1A">
              <w:rPr>
                <w:rFonts w:ascii="Arial" w:hAnsi="Arial" w:cs="Arial"/>
                <w:b/>
                <w:sz w:val="20"/>
                <w:szCs w:val="20"/>
              </w:rPr>
              <w:t>5.1.6</w:t>
            </w:r>
          </w:p>
        </w:tc>
        <w:tc>
          <w:tcPr>
            <w:tcW w:w="8358" w:type="dxa"/>
          </w:tcPr>
          <w:p w14:paraId="19368FE6" w14:textId="6A5ABA16" w:rsidR="0063593A" w:rsidRPr="008A0A1A" w:rsidRDefault="0063593A" w:rsidP="00147575">
            <w:pPr>
              <w:jc w:val="both"/>
              <w:rPr>
                <w:rFonts w:ascii="Arial" w:hAnsi="Arial" w:cs="Arial"/>
                <w:sz w:val="20"/>
                <w:szCs w:val="20"/>
              </w:rPr>
            </w:pPr>
            <w:r w:rsidRPr="008A0A1A">
              <w:rPr>
                <w:rFonts w:ascii="Arial" w:hAnsi="Arial" w:cs="Arial"/>
                <w:b/>
                <w:sz w:val="20"/>
                <w:szCs w:val="20"/>
              </w:rPr>
              <w:t>Faculty of Science and Technology: New Programme Proposals: BSc (Hons) Biomedical Sciences &amp; BSc (Hons) Medical Science</w:t>
            </w:r>
            <w:r w:rsidR="00381466" w:rsidRPr="008A0A1A">
              <w:rPr>
                <w:rFonts w:ascii="Arial" w:hAnsi="Arial" w:cs="Arial"/>
                <w:b/>
                <w:sz w:val="20"/>
                <w:szCs w:val="20"/>
              </w:rPr>
              <w:t xml:space="preserve"> </w:t>
            </w:r>
            <w:r w:rsidR="00381466" w:rsidRPr="008A0A1A">
              <w:rPr>
                <w:rFonts w:ascii="Arial" w:hAnsi="Arial" w:cs="Arial"/>
                <w:sz w:val="20"/>
                <w:szCs w:val="20"/>
              </w:rPr>
              <w:t>(ASC-1718-50)</w:t>
            </w:r>
          </w:p>
        </w:tc>
      </w:tr>
      <w:tr w:rsidR="0063593A" w:rsidRPr="004D19DA" w14:paraId="76DC4FD7" w14:textId="77777777" w:rsidTr="008D2310">
        <w:tc>
          <w:tcPr>
            <w:tcW w:w="998" w:type="dxa"/>
          </w:tcPr>
          <w:p w14:paraId="4D7B4DD6" w14:textId="2DCD6DED" w:rsidR="0063593A" w:rsidRPr="008A0A1A" w:rsidRDefault="0063593A" w:rsidP="00147575">
            <w:pPr>
              <w:jc w:val="both"/>
              <w:rPr>
                <w:rFonts w:ascii="Arial" w:hAnsi="Arial" w:cs="Arial"/>
                <w:sz w:val="20"/>
                <w:szCs w:val="20"/>
              </w:rPr>
            </w:pPr>
          </w:p>
        </w:tc>
        <w:tc>
          <w:tcPr>
            <w:tcW w:w="8358" w:type="dxa"/>
          </w:tcPr>
          <w:p w14:paraId="0E65EA5B" w14:textId="09661F5A" w:rsidR="0063593A" w:rsidRPr="008A0A1A" w:rsidRDefault="0063593A" w:rsidP="00147575">
            <w:pPr>
              <w:jc w:val="both"/>
              <w:rPr>
                <w:rFonts w:ascii="Arial" w:hAnsi="Arial" w:cs="Arial"/>
                <w:sz w:val="20"/>
                <w:szCs w:val="20"/>
              </w:rPr>
            </w:pPr>
          </w:p>
        </w:tc>
      </w:tr>
      <w:tr w:rsidR="0063593A" w:rsidRPr="004D19DA" w14:paraId="5C369468" w14:textId="77777777" w:rsidTr="008D2310">
        <w:tc>
          <w:tcPr>
            <w:tcW w:w="998" w:type="dxa"/>
          </w:tcPr>
          <w:p w14:paraId="4D96A401" w14:textId="69EB4EA4" w:rsidR="0063593A" w:rsidRPr="008A0A1A" w:rsidRDefault="00F32523" w:rsidP="00147575">
            <w:pPr>
              <w:jc w:val="both"/>
              <w:rPr>
                <w:rFonts w:ascii="Arial" w:hAnsi="Arial" w:cs="Arial"/>
                <w:sz w:val="20"/>
                <w:szCs w:val="20"/>
              </w:rPr>
            </w:pPr>
            <w:r>
              <w:rPr>
                <w:rFonts w:ascii="Arial" w:hAnsi="Arial" w:cs="Arial"/>
                <w:sz w:val="20"/>
                <w:szCs w:val="20"/>
              </w:rPr>
              <w:t>5.1.6.1</w:t>
            </w:r>
          </w:p>
        </w:tc>
        <w:tc>
          <w:tcPr>
            <w:tcW w:w="8358" w:type="dxa"/>
          </w:tcPr>
          <w:p w14:paraId="271E9B3F" w14:textId="0A2C8563" w:rsidR="0063593A" w:rsidRPr="008A0A1A" w:rsidRDefault="00381466" w:rsidP="002C153B">
            <w:pPr>
              <w:jc w:val="both"/>
              <w:rPr>
                <w:rFonts w:ascii="Arial" w:hAnsi="Arial" w:cs="Arial"/>
                <w:sz w:val="20"/>
                <w:szCs w:val="20"/>
              </w:rPr>
            </w:pPr>
            <w:r w:rsidRPr="008A0A1A">
              <w:rPr>
                <w:rFonts w:ascii="Arial" w:hAnsi="Arial" w:cs="Arial"/>
                <w:sz w:val="20"/>
                <w:szCs w:val="20"/>
              </w:rPr>
              <w:t>The Senior Lecturer (FST) reported that both programme propo</w:t>
            </w:r>
            <w:r w:rsidR="002C153B">
              <w:rPr>
                <w:rFonts w:ascii="Arial" w:hAnsi="Arial" w:cs="Arial"/>
                <w:sz w:val="20"/>
                <w:szCs w:val="20"/>
              </w:rPr>
              <w:t>sals fell within the scope of a strategic area</w:t>
            </w:r>
            <w:r w:rsidRPr="008A0A1A">
              <w:rPr>
                <w:rFonts w:ascii="Arial" w:hAnsi="Arial" w:cs="Arial"/>
                <w:sz w:val="20"/>
                <w:szCs w:val="20"/>
              </w:rPr>
              <w:t xml:space="preserve"> for development as identified by BU2025. It was considered that the University was well placed </w:t>
            </w:r>
            <w:r w:rsidR="0063593A" w:rsidRPr="008A0A1A">
              <w:rPr>
                <w:rFonts w:ascii="Arial" w:hAnsi="Arial" w:cs="Arial"/>
                <w:sz w:val="20"/>
                <w:szCs w:val="20"/>
              </w:rPr>
              <w:t xml:space="preserve">to deliver teaching across both </w:t>
            </w:r>
            <w:r w:rsidRPr="008A0A1A">
              <w:rPr>
                <w:rFonts w:ascii="Arial" w:hAnsi="Arial" w:cs="Arial"/>
                <w:sz w:val="20"/>
                <w:szCs w:val="20"/>
              </w:rPr>
              <w:t>programmes, although</w:t>
            </w:r>
            <w:r w:rsidR="008A0A1A" w:rsidRPr="008A0A1A">
              <w:rPr>
                <w:rFonts w:ascii="Arial" w:hAnsi="Arial" w:cs="Arial"/>
                <w:sz w:val="20"/>
                <w:szCs w:val="20"/>
              </w:rPr>
              <w:t xml:space="preserve"> it was considered that</w:t>
            </w:r>
            <w:r w:rsidR="005E0160" w:rsidRPr="008A0A1A">
              <w:rPr>
                <w:rFonts w:ascii="Arial" w:hAnsi="Arial" w:cs="Arial"/>
                <w:sz w:val="20"/>
                <w:szCs w:val="20"/>
              </w:rPr>
              <w:t xml:space="preserve"> </w:t>
            </w:r>
            <w:r w:rsidRPr="008A0A1A">
              <w:rPr>
                <w:rFonts w:ascii="Arial" w:hAnsi="Arial" w:cs="Arial"/>
                <w:sz w:val="20"/>
                <w:szCs w:val="20"/>
              </w:rPr>
              <w:t>there</w:t>
            </w:r>
            <w:r w:rsidR="005E0160" w:rsidRPr="008A0A1A">
              <w:rPr>
                <w:rFonts w:ascii="Arial" w:hAnsi="Arial" w:cs="Arial"/>
                <w:sz w:val="20"/>
                <w:szCs w:val="20"/>
              </w:rPr>
              <w:t xml:space="preserve"> would </w:t>
            </w:r>
            <w:r w:rsidR="008A0A1A" w:rsidRPr="008A0A1A">
              <w:rPr>
                <w:rFonts w:ascii="Arial" w:hAnsi="Arial" w:cs="Arial"/>
                <w:sz w:val="20"/>
                <w:szCs w:val="20"/>
              </w:rPr>
              <w:t>need to be</w:t>
            </w:r>
            <w:r w:rsidR="005E0160" w:rsidRPr="008A0A1A">
              <w:rPr>
                <w:rFonts w:ascii="Arial" w:hAnsi="Arial" w:cs="Arial"/>
                <w:sz w:val="20"/>
                <w:szCs w:val="20"/>
              </w:rPr>
              <w:t xml:space="preserve"> further </w:t>
            </w:r>
            <w:r w:rsidRPr="008A0A1A">
              <w:rPr>
                <w:rFonts w:ascii="Arial" w:hAnsi="Arial" w:cs="Arial"/>
                <w:sz w:val="20"/>
                <w:szCs w:val="20"/>
              </w:rPr>
              <w:t>staff recruitment, investment in labs and establishment of an appropriate 30-week student placement to ensure a competitive range of programmes.</w:t>
            </w:r>
          </w:p>
        </w:tc>
      </w:tr>
      <w:tr w:rsidR="0063593A" w:rsidRPr="004D19DA" w14:paraId="26273DE0" w14:textId="77777777" w:rsidTr="008D2310">
        <w:tc>
          <w:tcPr>
            <w:tcW w:w="998" w:type="dxa"/>
          </w:tcPr>
          <w:p w14:paraId="5C88F3D3" w14:textId="50A67CBB" w:rsidR="0063593A" w:rsidRPr="008A0A1A" w:rsidRDefault="0063593A" w:rsidP="00147575">
            <w:pPr>
              <w:jc w:val="both"/>
              <w:rPr>
                <w:rFonts w:ascii="Arial" w:hAnsi="Arial" w:cs="Arial"/>
                <w:sz w:val="20"/>
                <w:szCs w:val="20"/>
              </w:rPr>
            </w:pPr>
          </w:p>
        </w:tc>
        <w:tc>
          <w:tcPr>
            <w:tcW w:w="8358" w:type="dxa"/>
          </w:tcPr>
          <w:p w14:paraId="0CFECDBB" w14:textId="4D15994A" w:rsidR="0063593A" w:rsidRPr="008A0A1A" w:rsidRDefault="0063593A" w:rsidP="00147575">
            <w:pPr>
              <w:jc w:val="both"/>
              <w:rPr>
                <w:rFonts w:ascii="Arial" w:hAnsi="Arial" w:cs="Arial"/>
                <w:sz w:val="20"/>
                <w:szCs w:val="20"/>
              </w:rPr>
            </w:pPr>
          </w:p>
        </w:tc>
      </w:tr>
      <w:tr w:rsidR="0063593A" w:rsidRPr="004D19DA" w14:paraId="2A26B8E6" w14:textId="77777777" w:rsidTr="00610F07">
        <w:trPr>
          <w:trHeight w:val="848"/>
        </w:trPr>
        <w:tc>
          <w:tcPr>
            <w:tcW w:w="998" w:type="dxa"/>
          </w:tcPr>
          <w:p w14:paraId="257A2EAD" w14:textId="1BD1DF2E" w:rsidR="0063593A" w:rsidRPr="008A0A1A" w:rsidRDefault="003B4D53" w:rsidP="00147575">
            <w:pPr>
              <w:jc w:val="both"/>
              <w:rPr>
                <w:rFonts w:ascii="Arial" w:hAnsi="Arial" w:cs="Arial"/>
                <w:sz w:val="20"/>
                <w:szCs w:val="20"/>
              </w:rPr>
            </w:pPr>
            <w:r>
              <w:rPr>
                <w:rFonts w:ascii="Arial" w:hAnsi="Arial" w:cs="Arial"/>
                <w:sz w:val="20"/>
                <w:szCs w:val="20"/>
              </w:rPr>
              <w:t>5.1.6.</w:t>
            </w:r>
            <w:r w:rsidR="00F32523">
              <w:rPr>
                <w:rFonts w:ascii="Arial" w:hAnsi="Arial" w:cs="Arial"/>
                <w:sz w:val="20"/>
                <w:szCs w:val="20"/>
              </w:rPr>
              <w:t>2</w:t>
            </w:r>
          </w:p>
        </w:tc>
        <w:tc>
          <w:tcPr>
            <w:tcW w:w="8358" w:type="dxa"/>
          </w:tcPr>
          <w:p w14:paraId="5B5D6CE0" w14:textId="180401D6" w:rsidR="0063593A" w:rsidRPr="008A0A1A" w:rsidRDefault="0063593A" w:rsidP="00A70BA3">
            <w:pPr>
              <w:jc w:val="both"/>
              <w:rPr>
                <w:rFonts w:ascii="Arial" w:hAnsi="Arial" w:cs="Arial"/>
                <w:sz w:val="20"/>
                <w:szCs w:val="20"/>
              </w:rPr>
            </w:pPr>
            <w:r w:rsidRPr="008A0A1A">
              <w:rPr>
                <w:rFonts w:ascii="Arial" w:hAnsi="Arial" w:cs="Arial"/>
                <w:sz w:val="20"/>
                <w:szCs w:val="20"/>
              </w:rPr>
              <w:t xml:space="preserve">The Committee </w:t>
            </w:r>
            <w:r w:rsidR="00A70BA3">
              <w:rPr>
                <w:rFonts w:ascii="Arial" w:hAnsi="Arial" w:cs="Arial"/>
                <w:sz w:val="20"/>
                <w:szCs w:val="20"/>
              </w:rPr>
              <w:t>queried if</w:t>
            </w:r>
            <w:r w:rsidRPr="008A0A1A">
              <w:rPr>
                <w:rFonts w:ascii="Arial" w:hAnsi="Arial" w:cs="Arial"/>
                <w:sz w:val="20"/>
                <w:szCs w:val="20"/>
              </w:rPr>
              <w:t xml:space="preserve"> there had been any in-depth consultations </w:t>
            </w:r>
            <w:r w:rsidR="00A70BA3">
              <w:rPr>
                <w:rFonts w:ascii="Arial" w:hAnsi="Arial" w:cs="Arial"/>
                <w:sz w:val="20"/>
                <w:szCs w:val="20"/>
              </w:rPr>
              <w:t xml:space="preserve">with </w:t>
            </w:r>
            <w:r w:rsidR="00987D4E" w:rsidRPr="008A0A1A">
              <w:rPr>
                <w:rFonts w:ascii="Arial" w:hAnsi="Arial" w:cs="Arial"/>
                <w:sz w:val="20"/>
                <w:szCs w:val="20"/>
              </w:rPr>
              <w:t>FHSS,</w:t>
            </w:r>
            <w:r w:rsidRPr="008A0A1A">
              <w:rPr>
                <w:rFonts w:ascii="Arial" w:hAnsi="Arial" w:cs="Arial"/>
                <w:sz w:val="20"/>
                <w:szCs w:val="20"/>
              </w:rPr>
              <w:t xml:space="preserve"> given that there was substantial expertise in the Faculty with regards to health related programmes. </w:t>
            </w:r>
            <w:r w:rsidR="00610F07" w:rsidRPr="008A0A1A">
              <w:rPr>
                <w:rFonts w:ascii="Arial" w:hAnsi="Arial" w:cs="Arial"/>
                <w:sz w:val="20"/>
                <w:szCs w:val="20"/>
              </w:rPr>
              <w:t xml:space="preserve">The Senior Lecturer (FST) confirmed that initial discussions had taken place with colleagues within FHSS and it was envisaged that these would continue as the programmes developed. </w:t>
            </w:r>
          </w:p>
        </w:tc>
      </w:tr>
      <w:tr w:rsidR="0063593A" w:rsidRPr="004D19DA" w14:paraId="3E5F14BE" w14:textId="77777777" w:rsidTr="008D2310">
        <w:tc>
          <w:tcPr>
            <w:tcW w:w="998" w:type="dxa"/>
          </w:tcPr>
          <w:p w14:paraId="3C544F53" w14:textId="77777777" w:rsidR="0063593A" w:rsidRPr="008A0A1A" w:rsidRDefault="0063593A" w:rsidP="00147575">
            <w:pPr>
              <w:jc w:val="both"/>
              <w:rPr>
                <w:rFonts w:ascii="Arial" w:hAnsi="Arial" w:cs="Arial"/>
                <w:sz w:val="20"/>
                <w:szCs w:val="20"/>
              </w:rPr>
            </w:pPr>
          </w:p>
        </w:tc>
        <w:tc>
          <w:tcPr>
            <w:tcW w:w="8358" w:type="dxa"/>
          </w:tcPr>
          <w:p w14:paraId="0973E684" w14:textId="1E0BEB66" w:rsidR="0063593A" w:rsidRPr="008A0A1A" w:rsidRDefault="0063593A" w:rsidP="00147575">
            <w:pPr>
              <w:jc w:val="both"/>
              <w:rPr>
                <w:rFonts w:ascii="Arial" w:hAnsi="Arial" w:cs="Arial"/>
                <w:sz w:val="20"/>
                <w:szCs w:val="20"/>
              </w:rPr>
            </w:pPr>
          </w:p>
        </w:tc>
      </w:tr>
      <w:tr w:rsidR="0063593A" w:rsidRPr="004D19DA" w14:paraId="64E35369" w14:textId="77777777" w:rsidTr="008D2310">
        <w:tc>
          <w:tcPr>
            <w:tcW w:w="998" w:type="dxa"/>
          </w:tcPr>
          <w:p w14:paraId="2C5CA46E" w14:textId="0866387D" w:rsidR="0063593A" w:rsidRPr="008A0A1A" w:rsidRDefault="003B4D53" w:rsidP="00147575">
            <w:pPr>
              <w:jc w:val="both"/>
              <w:rPr>
                <w:rFonts w:ascii="Arial" w:hAnsi="Arial" w:cs="Arial"/>
                <w:sz w:val="20"/>
                <w:szCs w:val="20"/>
              </w:rPr>
            </w:pPr>
            <w:r>
              <w:rPr>
                <w:rFonts w:ascii="Arial" w:hAnsi="Arial" w:cs="Arial"/>
                <w:sz w:val="20"/>
                <w:szCs w:val="20"/>
              </w:rPr>
              <w:t>5.1.6.</w:t>
            </w:r>
            <w:r w:rsidR="00F32523">
              <w:rPr>
                <w:rFonts w:ascii="Arial" w:hAnsi="Arial" w:cs="Arial"/>
                <w:sz w:val="20"/>
                <w:szCs w:val="20"/>
              </w:rPr>
              <w:t>3</w:t>
            </w:r>
          </w:p>
        </w:tc>
        <w:tc>
          <w:tcPr>
            <w:tcW w:w="8358" w:type="dxa"/>
          </w:tcPr>
          <w:p w14:paraId="791CE753" w14:textId="5900A806" w:rsidR="0063593A" w:rsidRPr="008A0A1A" w:rsidRDefault="0063593A" w:rsidP="00147575">
            <w:pPr>
              <w:jc w:val="both"/>
              <w:rPr>
                <w:rFonts w:ascii="Arial" w:hAnsi="Arial" w:cs="Arial"/>
                <w:sz w:val="20"/>
                <w:szCs w:val="20"/>
              </w:rPr>
            </w:pPr>
            <w:r w:rsidRPr="008A0A1A">
              <w:rPr>
                <w:rFonts w:ascii="Arial" w:hAnsi="Arial" w:cs="Arial"/>
                <w:b/>
                <w:sz w:val="20"/>
                <w:szCs w:val="20"/>
              </w:rPr>
              <w:t xml:space="preserve">Approved: </w:t>
            </w:r>
            <w:r w:rsidRPr="008A0A1A">
              <w:rPr>
                <w:rFonts w:ascii="Arial" w:hAnsi="Arial" w:cs="Arial"/>
                <w:sz w:val="20"/>
                <w:szCs w:val="20"/>
              </w:rPr>
              <w:t>The Committee approved the proposed BS (Hons) Biomedical Sciences and BSc (Hons) Medical Science programmes for development.</w:t>
            </w:r>
          </w:p>
        </w:tc>
      </w:tr>
      <w:tr w:rsidR="0063593A" w:rsidRPr="004D19DA" w14:paraId="22A7DF8E" w14:textId="77777777" w:rsidTr="008D2310">
        <w:tc>
          <w:tcPr>
            <w:tcW w:w="998" w:type="dxa"/>
          </w:tcPr>
          <w:p w14:paraId="02D56ADC" w14:textId="77777777" w:rsidR="0063593A" w:rsidRPr="004D19DA" w:rsidRDefault="0063593A" w:rsidP="00147575">
            <w:pPr>
              <w:jc w:val="both"/>
              <w:rPr>
                <w:rFonts w:ascii="Arial" w:hAnsi="Arial" w:cs="Arial"/>
                <w:sz w:val="20"/>
                <w:szCs w:val="20"/>
              </w:rPr>
            </w:pPr>
          </w:p>
        </w:tc>
        <w:tc>
          <w:tcPr>
            <w:tcW w:w="8358" w:type="dxa"/>
          </w:tcPr>
          <w:p w14:paraId="50713916" w14:textId="77777777" w:rsidR="0063593A" w:rsidRDefault="0063593A" w:rsidP="00147575">
            <w:pPr>
              <w:jc w:val="both"/>
              <w:rPr>
                <w:rFonts w:ascii="Arial" w:hAnsi="Arial" w:cs="Arial"/>
                <w:color w:val="000000" w:themeColor="text1"/>
                <w:sz w:val="20"/>
                <w:szCs w:val="20"/>
              </w:rPr>
            </w:pPr>
          </w:p>
        </w:tc>
      </w:tr>
      <w:tr w:rsidR="0063593A" w:rsidRPr="004D19DA" w14:paraId="23D96391" w14:textId="77777777" w:rsidTr="008D2310">
        <w:tc>
          <w:tcPr>
            <w:tcW w:w="998" w:type="dxa"/>
          </w:tcPr>
          <w:p w14:paraId="6DCBA696" w14:textId="1721346D" w:rsidR="0063593A" w:rsidRPr="008A0A1A" w:rsidRDefault="0063593A" w:rsidP="00147575">
            <w:pPr>
              <w:jc w:val="both"/>
              <w:rPr>
                <w:rFonts w:ascii="Arial" w:hAnsi="Arial" w:cs="Arial"/>
                <w:b/>
                <w:sz w:val="20"/>
                <w:szCs w:val="20"/>
              </w:rPr>
            </w:pPr>
            <w:r w:rsidRPr="008A0A1A">
              <w:rPr>
                <w:rFonts w:ascii="Arial" w:hAnsi="Arial" w:cs="Arial"/>
                <w:b/>
                <w:sz w:val="20"/>
                <w:szCs w:val="20"/>
              </w:rPr>
              <w:t>5.2</w:t>
            </w:r>
          </w:p>
        </w:tc>
        <w:tc>
          <w:tcPr>
            <w:tcW w:w="8358" w:type="dxa"/>
          </w:tcPr>
          <w:p w14:paraId="38C2CA58" w14:textId="5A500BE4" w:rsidR="0063593A" w:rsidRPr="008A0A1A" w:rsidRDefault="0063593A" w:rsidP="00147575">
            <w:pPr>
              <w:jc w:val="both"/>
              <w:rPr>
                <w:rFonts w:ascii="Arial" w:hAnsi="Arial" w:cs="Arial"/>
                <w:sz w:val="20"/>
                <w:szCs w:val="20"/>
              </w:rPr>
            </w:pPr>
            <w:r w:rsidRPr="008A0A1A">
              <w:rPr>
                <w:rFonts w:ascii="Arial" w:hAnsi="Arial" w:cs="Arial"/>
                <w:b/>
                <w:sz w:val="20"/>
                <w:szCs w:val="20"/>
              </w:rPr>
              <w:t>Programme Review Deferral Requests</w:t>
            </w:r>
          </w:p>
        </w:tc>
      </w:tr>
      <w:tr w:rsidR="0063593A" w:rsidRPr="004D19DA" w14:paraId="17595A52" w14:textId="77777777" w:rsidTr="008D2310">
        <w:tc>
          <w:tcPr>
            <w:tcW w:w="998" w:type="dxa"/>
          </w:tcPr>
          <w:p w14:paraId="7BDBE70D" w14:textId="77777777" w:rsidR="0063593A" w:rsidRPr="008A0A1A" w:rsidRDefault="0063593A" w:rsidP="00147575">
            <w:pPr>
              <w:jc w:val="both"/>
              <w:rPr>
                <w:rFonts w:ascii="Arial" w:hAnsi="Arial" w:cs="Arial"/>
                <w:sz w:val="20"/>
                <w:szCs w:val="20"/>
              </w:rPr>
            </w:pPr>
          </w:p>
        </w:tc>
        <w:tc>
          <w:tcPr>
            <w:tcW w:w="8358" w:type="dxa"/>
          </w:tcPr>
          <w:p w14:paraId="3E3BCDF7" w14:textId="77777777" w:rsidR="0063593A" w:rsidRPr="008A0A1A" w:rsidRDefault="0063593A" w:rsidP="00147575">
            <w:pPr>
              <w:jc w:val="both"/>
              <w:rPr>
                <w:rFonts w:ascii="Arial" w:hAnsi="Arial" w:cs="Arial"/>
                <w:sz w:val="20"/>
                <w:szCs w:val="20"/>
              </w:rPr>
            </w:pPr>
          </w:p>
        </w:tc>
      </w:tr>
      <w:tr w:rsidR="0063593A" w:rsidRPr="004D19DA" w14:paraId="5456E5C8" w14:textId="77777777" w:rsidTr="008D2310">
        <w:tc>
          <w:tcPr>
            <w:tcW w:w="998" w:type="dxa"/>
          </w:tcPr>
          <w:p w14:paraId="3D138D98" w14:textId="10E07D19" w:rsidR="0063593A" w:rsidRPr="008A0A1A" w:rsidRDefault="0063593A" w:rsidP="00147575">
            <w:pPr>
              <w:jc w:val="both"/>
              <w:rPr>
                <w:rFonts w:ascii="Arial" w:hAnsi="Arial" w:cs="Arial"/>
                <w:b/>
                <w:sz w:val="20"/>
                <w:szCs w:val="20"/>
              </w:rPr>
            </w:pPr>
            <w:r w:rsidRPr="008A0A1A">
              <w:rPr>
                <w:rFonts w:ascii="Arial" w:hAnsi="Arial" w:cs="Arial"/>
                <w:b/>
                <w:sz w:val="20"/>
                <w:szCs w:val="20"/>
              </w:rPr>
              <w:t>5.2.1</w:t>
            </w:r>
          </w:p>
        </w:tc>
        <w:tc>
          <w:tcPr>
            <w:tcW w:w="8358" w:type="dxa"/>
          </w:tcPr>
          <w:p w14:paraId="322BC5FA" w14:textId="35B74E91" w:rsidR="0063593A" w:rsidRPr="008A0A1A" w:rsidRDefault="0063593A" w:rsidP="00147575">
            <w:pPr>
              <w:jc w:val="both"/>
              <w:rPr>
                <w:rFonts w:ascii="Arial" w:hAnsi="Arial" w:cs="Arial"/>
                <w:b/>
                <w:sz w:val="20"/>
                <w:szCs w:val="20"/>
              </w:rPr>
            </w:pPr>
            <w:r w:rsidRPr="008A0A1A">
              <w:rPr>
                <w:rFonts w:ascii="Arial" w:hAnsi="Arial" w:cs="Arial"/>
                <w:b/>
                <w:sz w:val="20"/>
                <w:szCs w:val="20"/>
              </w:rPr>
              <w:t>Faculty of Management: Deferral of Review: Sport and Physical Activity Programme Reviews</w:t>
            </w:r>
            <w:r w:rsidR="00610F07" w:rsidRPr="008A0A1A">
              <w:rPr>
                <w:rFonts w:ascii="Arial" w:hAnsi="Arial" w:cs="Arial"/>
                <w:b/>
                <w:sz w:val="20"/>
                <w:szCs w:val="20"/>
              </w:rPr>
              <w:t xml:space="preserve"> </w:t>
            </w:r>
            <w:r w:rsidR="00610F07" w:rsidRPr="008A0A1A">
              <w:rPr>
                <w:rFonts w:ascii="Arial" w:hAnsi="Arial" w:cs="Arial"/>
                <w:sz w:val="20"/>
                <w:szCs w:val="20"/>
              </w:rPr>
              <w:t>(ASC-1718-51)</w:t>
            </w:r>
          </w:p>
        </w:tc>
      </w:tr>
      <w:tr w:rsidR="0063593A" w:rsidRPr="004D19DA" w14:paraId="56F3A932" w14:textId="77777777" w:rsidTr="008D2310">
        <w:tc>
          <w:tcPr>
            <w:tcW w:w="998" w:type="dxa"/>
          </w:tcPr>
          <w:p w14:paraId="1A3F470A" w14:textId="77777777" w:rsidR="0063593A" w:rsidRPr="008A0A1A" w:rsidRDefault="0063593A" w:rsidP="00147575">
            <w:pPr>
              <w:jc w:val="both"/>
              <w:rPr>
                <w:rFonts w:ascii="Arial" w:hAnsi="Arial" w:cs="Arial"/>
                <w:sz w:val="20"/>
                <w:szCs w:val="20"/>
              </w:rPr>
            </w:pPr>
          </w:p>
        </w:tc>
        <w:tc>
          <w:tcPr>
            <w:tcW w:w="8358" w:type="dxa"/>
          </w:tcPr>
          <w:p w14:paraId="0894FE7D" w14:textId="77777777" w:rsidR="0063593A" w:rsidRPr="008A0A1A" w:rsidRDefault="0063593A" w:rsidP="00147575">
            <w:pPr>
              <w:jc w:val="both"/>
              <w:rPr>
                <w:rFonts w:ascii="Arial" w:hAnsi="Arial" w:cs="Arial"/>
                <w:sz w:val="20"/>
                <w:szCs w:val="20"/>
              </w:rPr>
            </w:pPr>
          </w:p>
        </w:tc>
      </w:tr>
      <w:tr w:rsidR="0063593A" w:rsidRPr="004D19DA" w14:paraId="7C23D7AC" w14:textId="77777777" w:rsidTr="008D2310">
        <w:tc>
          <w:tcPr>
            <w:tcW w:w="998" w:type="dxa"/>
          </w:tcPr>
          <w:p w14:paraId="3FB2B106" w14:textId="5F5ED1E0" w:rsidR="0063593A" w:rsidRPr="008A0A1A" w:rsidRDefault="00F32523" w:rsidP="00147575">
            <w:pPr>
              <w:jc w:val="both"/>
              <w:rPr>
                <w:rFonts w:ascii="Arial" w:hAnsi="Arial" w:cs="Arial"/>
                <w:sz w:val="20"/>
                <w:szCs w:val="20"/>
              </w:rPr>
            </w:pPr>
            <w:r>
              <w:rPr>
                <w:rFonts w:ascii="Arial" w:hAnsi="Arial" w:cs="Arial"/>
                <w:sz w:val="20"/>
                <w:szCs w:val="20"/>
              </w:rPr>
              <w:t>5.2.1.1</w:t>
            </w:r>
          </w:p>
          <w:p w14:paraId="453E06BA" w14:textId="77777777" w:rsidR="0063593A" w:rsidRPr="008A0A1A" w:rsidRDefault="0063593A" w:rsidP="00147575">
            <w:pPr>
              <w:jc w:val="both"/>
              <w:rPr>
                <w:rFonts w:ascii="Arial" w:hAnsi="Arial" w:cs="Arial"/>
                <w:sz w:val="20"/>
                <w:szCs w:val="20"/>
              </w:rPr>
            </w:pPr>
          </w:p>
          <w:p w14:paraId="7794D559" w14:textId="77777777" w:rsidR="0063593A" w:rsidRPr="008A0A1A" w:rsidRDefault="0063593A" w:rsidP="00147575">
            <w:pPr>
              <w:jc w:val="both"/>
              <w:rPr>
                <w:rFonts w:ascii="Arial" w:hAnsi="Arial" w:cs="Arial"/>
                <w:sz w:val="20"/>
                <w:szCs w:val="20"/>
              </w:rPr>
            </w:pPr>
          </w:p>
          <w:p w14:paraId="23C9B7FC" w14:textId="77777777" w:rsidR="0063593A" w:rsidRPr="008A0A1A" w:rsidRDefault="0063593A" w:rsidP="00147575">
            <w:pPr>
              <w:jc w:val="both"/>
              <w:rPr>
                <w:rFonts w:ascii="Arial" w:hAnsi="Arial" w:cs="Arial"/>
                <w:sz w:val="20"/>
                <w:szCs w:val="20"/>
              </w:rPr>
            </w:pPr>
          </w:p>
          <w:p w14:paraId="0EAB50C8" w14:textId="77777777" w:rsidR="0063593A" w:rsidRPr="008A0A1A" w:rsidRDefault="0063593A" w:rsidP="00147575">
            <w:pPr>
              <w:jc w:val="both"/>
              <w:rPr>
                <w:rFonts w:ascii="Arial" w:hAnsi="Arial" w:cs="Arial"/>
                <w:sz w:val="20"/>
                <w:szCs w:val="20"/>
              </w:rPr>
            </w:pPr>
          </w:p>
        </w:tc>
        <w:tc>
          <w:tcPr>
            <w:tcW w:w="8358" w:type="dxa"/>
          </w:tcPr>
          <w:p w14:paraId="5D46B1E7" w14:textId="3D7E0DD3" w:rsidR="0063593A" w:rsidRPr="008A0A1A" w:rsidRDefault="0063593A" w:rsidP="00147575">
            <w:pPr>
              <w:jc w:val="both"/>
              <w:rPr>
                <w:rFonts w:ascii="Arial" w:hAnsi="Arial" w:cs="Arial"/>
                <w:sz w:val="20"/>
                <w:szCs w:val="20"/>
              </w:rPr>
            </w:pPr>
            <w:r w:rsidRPr="008A0A1A">
              <w:rPr>
                <w:rFonts w:ascii="Arial" w:hAnsi="Arial" w:cs="Arial"/>
                <w:sz w:val="20"/>
                <w:szCs w:val="20"/>
              </w:rPr>
              <w:t>The Committee received the request to defer period</w:t>
            </w:r>
            <w:r w:rsidR="00610F07" w:rsidRPr="008A0A1A">
              <w:rPr>
                <w:rFonts w:ascii="Arial" w:hAnsi="Arial" w:cs="Arial"/>
                <w:sz w:val="20"/>
                <w:szCs w:val="20"/>
              </w:rPr>
              <w:t>ic</w:t>
            </w:r>
            <w:r w:rsidRPr="008A0A1A">
              <w:rPr>
                <w:rFonts w:ascii="Arial" w:hAnsi="Arial" w:cs="Arial"/>
                <w:sz w:val="20"/>
                <w:szCs w:val="20"/>
              </w:rPr>
              <w:t xml:space="preserve"> review of programmes within the Department of Sport and Physical Activity until 2019/20. The rationale was on the basis that additional time was required to make significant and sustainable changes to the provision, including the development of two new programmes: BSc (Hons) Sport and Exercise Science and BSc (Hons) Sports Coaching. It was </w:t>
            </w:r>
            <w:r w:rsidR="00610F07" w:rsidRPr="008A0A1A">
              <w:rPr>
                <w:rFonts w:ascii="Arial" w:hAnsi="Arial" w:cs="Arial"/>
                <w:sz w:val="20"/>
                <w:szCs w:val="20"/>
              </w:rPr>
              <w:t xml:space="preserve">noted </w:t>
            </w:r>
            <w:r w:rsidRPr="008A0A1A">
              <w:rPr>
                <w:rFonts w:ascii="Arial" w:hAnsi="Arial" w:cs="Arial"/>
                <w:sz w:val="20"/>
                <w:szCs w:val="20"/>
              </w:rPr>
              <w:t>that the</w:t>
            </w:r>
            <w:r w:rsidR="00610F07" w:rsidRPr="008A0A1A">
              <w:rPr>
                <w:rFonts w:ascii="Arial" w:hAnsi="Arial" w:cs="Arial"/>
                <w:sz w:val="20"/>
                <w:szCs w:val="20"/>
              </w:rPr>
              <w:t xml:space="preserve"> existing programmes were not at</w:t>
            </w:r>
            <w:r w:rsidRPr="008A0A1A">
              <w:rPr>
                <w:rFonts w:ascii="Arial" w:hAnsi="Arial" w:cs="Arial"/>
                <w:sz w:val="20"/>
                <w:szCs w:val="20"/>
              </w:rPr>
              <w:t xml:space="preserve"> risk as immediate change was not required. </w:t>
            </w:r>
          </w:p>
        </w:tc>
      </w:tr>
      <w:tr w:rsidR="0063593A" w:rsidRPr="004D19DA" w14:paraId="757400BA" w14:textId="77777777" w:rsidTr="008D2310">
        <w:tc>
          <w:tcPr>
            <w:tcW w:w="998" w:type="dxa"/>
          </w:tcPr>
          <w:p w14:paraId="585C0E0F" w14:textId="77777777" w:rsidR="0063593A" w:rsidRPr="008A0A1A" w:rsidRDefault="0063593A" w:rsidP="00147575">
            <w:pPr>
              <w:jc w:val="both"/>
              <w:rPr>
                <w:rFonts w:ascii="Arial" w:hAnsi="Arial" w:cs="Arial"/>
                <w:sz w:val="20"/>
                <w:szCs w:val="20"/>
              </w:rPr>
            </w:pPr>
          </w:p>
        </w:tc>
        <w:tc>
          <w:tcPr>
            <w:tcW w:w="8358" w:type="dxa"/>
          </w:tcPr>
          <w:p w14:paraId="5E942C4A" w14:textId="77777777" w:rsidR="0063593A" w:rsidRPr="008A0A1A" w:rsidRDefault="0063593A" w:rsidP="00147575">
            <w:pPr>
              <w:jc w:val="both"/>
              <w:rPr>
                <w:rFonts w:ascii="Arial" w:hAnsi="Arial" w:cs="Arial"/>
                <w:sz w:val="20"/>
                <w:szCs w:val="20"/>
              </w:rPr>
            </w:pPr>
          </w:p>
        </w:tc>
      </w:tr>
      <w:tr w:rsidR="0063593A" w:rsidRPr="004D19DA" w14:paraId="4BAE703B" w14:textId="77777777" w:rsidTr="008D2310">
        <w:tc>
          <w:tcPr>
            <w:tcW w:w="998" w:type="dxa"/>
          </w:tcPr>
          <w:p w14:paraId="135F7E22" w14:textId="599022D9" w:rsidR="0063593A" w:rsidRPr="008A0A1A" w:rsidRDefault="00F32523" w:rsidP="00147575">
            <w:pPr>
              <w:jc w:val="both"/>
              <w:rPr>
                <w:rFonts w:ascii="Arial" w:hAnsi="Arial" w:cs="Arial"/>
                <w:sz w:val="20"/>
                <w:szCs w:val="20"/>
              </w:rPr>
            </w:pPr>
            <w:r>
              <w:rPr>
                <w:rFonts w:ascii="Arial" w:hAnsi="Arial" w:cs="Arial"/>
                <w:sz w:val="20"/>
                <w:szCs w:val="20"/>
              </w:rPr>
              <w:t>5.2.1.2</w:t>
            </w:r>
          </w:p>
        </w:tc>
        <w:tc>
          <w:tcPr>
            <w:tcW w:w="8358" w:type="dxa"/>
          </w:tcPr>
          <w:p w14:paraId="51768A8F" w14:textId="58602453" w:rsidR="0063593A" w:rsidRPr="008A0A1A" w:rsidRDefault="0063593A" w:rsidP="00147575">
            <w:pPr>
              <w:jc w:val="both"/>
              <w:rPr>
                <w:rFonts w:ascii="Arial" w:hAnsi="Arial" w:cs="Arial"/>
                <w:b/>
                <w:sz w:val="20"/>
                <w:szCs w:val="20"/>
              </w:rPr>
            </w:pPr>
            <w:r w:rsidRPr="008A0A1A">
              <w:rPr>
                <w:rFonts w:ascii="Arial" w:hAnsi="Arial" w:cs="Arial"/>
                <w:b/>
                <w:sz w:val="20"/>
                <w:szCs w:val="20"/>
              </w:rPr>
              <w:t xml:space="preserve">Approved: </w:t>
            </w:r>
            <w:r w:rsidRPr="008A0A1A">
              <w:rPr>
                <w:rFonts w:ascii="Arial" w:hAnsi="Arial" w:cs="Arial"/>
                <w:sz w:val="20"/>
                <w:szCs w:val="20"/>
              </w:rPr>
              <w:t xml:space="preserve">The Committee approved the request to defer periodic review for programmes </w:t>
            </w:r>
            <w:r w:rsidRPr="008A0A1A">
              <w:rPr>
                <w:rFonts w:ascii="Arial" w:hAnsi="Arial" w:cs="Arial"/>
                <w:sz w:val="20"/>
                <w:szCs w:val="20"/>
              </w:rPr>
              <w:lastRenderedPageBreak/>
              <w:t xml:space="preserve">within the Department of Sport and Physical Activity. </w:t>
            </w:r>
          </w:p>
        </w:tc>
      </w:tr>
      <w:tr w:rsidR="0063593A" w:rsidRPr="004D19DA" w14:paraId="281B5296" w14:textId="77777777" w:rsidTr="008D2310">
        <w:tc>
          <w:tcPr>
            <w:tcW w:w="998" w:type="dxa"/>
          </w:tcPr>
          <w:p w14:paraId="09B3F3CB" w14:textId="77777777" w:rsidR="0063593A" w:rsidRPr="008A0A1A" w:rsidRDefault="0063593A" w:rsidP="00147575">
            <w:pPr>
              <w:jc w:val="both"/>
              <w:rPr>
                <w:rFonts w:ascii="Arial" w:hAnsi="Arial" w:cs="Arial"/>
                <w:sz w:val="20"/>
                <w:szCs w:val="20"/>
              </w:rPr>
            </w:pPr>
          </w:p>
        </w:tc>
        <w:tc>
          <w:tcPr>
            <w:tcW w:w="8358" w:type="dxa"/>
          </w:tcPr>
          <w:p w14:paraId="579C7402" w14:textId="77777777" w:rsidR="005D5461" w:rsidRPr="008A0A1A" w:rsidRDefault="005D5461" w:rsidP="00147575">
            <w:pPr>
              <w:jc w:val="both"/>
              <w:rPr>
                <w:rFonts w:ascii="Arial" w:hAnsi="Arial" w:cs="Arial"/>
                <w:sz w:val="20"/>
                <w:szCs w:val="20"/>
              </w:rPr>
            </w:pPr>
          </w:p>
        </w:tc>
      </w:tr>
      <w:tr w:rsidR="0063593A" w:rsidRPr="004D19DA" w14:paraId="55DD28D6" w14:textId="77777777" w:rsidTr="005E0160">
        <w:trPr>
          <w:trHeight w:val="87"/>
        </w:trPr>
        <w:tc>
          <w:tcPr>
            <w:tcW w:w="998" w:type="dxa"/>
          </w:tcPr>
          <w:p w14:paraId="46DF6251" w14:textId="67704152" w:rsidR="0063593A" w:rsidRPr="008A0A1A" w:rsidRDefault="0063593A" w:rsidP="00147575">
            <w:pPr>
              <w:jc w:val="both"/>
              <w:rPr>
                <w:rFonts w:ascii="Arial" w:hAnsi="Arial" w:cs="Arial"/>
                <w:b/>
                <w:sz w:val="20"/>
                <w:szCs w:val="20"/>
              </w:rPr>
            </w:pPr>
            <w:r w:rsidRPr="008A0A1A">
              <w:rPr>
                <w:rFonts w:ascii="Arial" w:hAnsi="Arial" w:cs="Arial"/>
                <w:b/>
                <w:sz w:val="20"/>
                <w:szCs w:val="20"/>
              </w:rPr>
              <w:t>5.3</w:t>
            </w:r>
          </w:p>
        </w:tc>
        <w:tc>
          <w:tcPr>
            <w:tcW w:w="8358" w:type="dxa"/>
          </w:tcPr>
          <w:p w14:paraId="02CB8C97" w14:textId="2AF13210" w:rsidR="0063593A" w:rsidRPr="008A0A1A" w:rsidRDefault="0063593A" w:rsidP="00147575">
            <w:pPr>
              <w:rPr>
                <w:rFonts w:ascii="Arial" w:hAnsi="Arial" w:cs="Arial"/>
                <w:b/>
                <w:sz w:val="20"/>
                <w:szCs w:val="20"/>
              </w:rPr>
            </w:pPr>
            <w:r w:rsidRPr="008A0A1A">
              <w:rPr>
                <w:rFonts w:ascii="Arial" w:hAnsi="Arial" w:cs="Arial"/>
                <w:b/>
                <w:sz w:val="20"/>
                <w:szCs w:val="20"/>
              </w:rPr>
              <w:t>Quality Assu</w:t>
            </w:r>
            <w:r w:rsidR="0077302C">
              <w:rPr>
                <w:rFonts w:ascii="Arial" w:hAnsi="Arial" w:cs="Arial"/>
                <w:b/>
                <w:sz w:val="20"/>
                <w:szCs w:val="20"/>
              </w:rPr>
              <w:t>rance &amp; Enhancement Group</w:t>
            </w:r>
            <w:r w:rsidRPr="008A0A1A">
              <w:rPr>
                <w:rFonts w:ascii="Arial" w:hAnsi="Arial" w:cs="Arial"/>
                <w:b/>
                <w:sz w:val="20"/>
                <w:szCs w:val="20"/>
              </w:rPr>
              <w:t xml:space="preserve"> – New Nominations Received</w:t>
            </w:r>
            <w:r w:rsidR="00610F07" w:rsidRPr="008A0A1A">
              <w:rPr>
                <w:rFonts w:ascii="Arial" w:hAnsi="Arial" w:cs="Arial"/>
                <w:b/>
                <w:sz w:val="20"/>
                <w:szCs w:val="20"/>
              </w:rPr>
              <w:t xml:space="preserve"> </w:t>
            </w:r>
            <w:r w:rsidR="00610F07" w:rsidRPr="008A0A1A">
              <w:rPr>
                <w:rFonts w:ascii="Arial" w:hAnsi="Arial" w:cs="Arial"/>
                <w:sz w:val="20"/>
                <w:szCs w:val="20"/>
              </w:rPr>
              <w:t>(ASC-1718-52)</w:t>
            </w:r>
          </w:p>
        </w:tc>
      </w:tr>
      <w:tr w:rsidR="0063593A" w:rsidRPr="004D19DA" w14:paraId="79244C18" w14:textId="77777777" w:rsidTr="008D2310">
        <w:tc>
          <w:tcPr>
            <w:tcW w:w="998" w:type="dxa"/>
          </w:tcPr>
          <w:p w14:paraId="75525A88" w14:textId="77777777" w:rsidR="0063593A" w:rsidRPr="008A0A1A" w:rsidRDefault="0063593A" w:rsidP="00147575">
            <w:pPr>
              <w:jc w:val="both"/>
              <w:rPr>
                <w:rFonts w:ascii="Arial" w:hAnsi="Arial" w:cs="Arial"/>
                <w:sz w:val="20"/>
                <w:szCs w:val="20"/>
              </w:rPr>
            </w:pPr>
          </w:p>
        </w:tc>
        <w:tc>
          <w:tcPr>
            <w:tcW w:w="8358" w:type="dxa"/>
          </w:tcPr>
          <w:p w14:paraId="736808BE" w14:textId="77777777" w:rsidR="0063593A" w:rsidRPr="008A0A1A" w:rsidRDefault="0063593A" w:rsidP="00147575">
            <w:pPr>
              <w:jc w:val="both"/>
              <w:rPr>
                <w:rFonts w:ascii="Arial" w:hAnsi="Arial" w:cs="Arial"/>
                <w:sz w:val="20"/>
                <w:szCs w:val="20"/>
              </w:rPr>
            </w:pPr>
          </w:p>
        </w:tc>
      </w:tr>
      <w:tr w:rsidR="0063593A" w:rsidRPr="004D19DA" w14:paraId="7C4D4E5E" w14:textId="77777777" w:rsidTr="008D2310">
        <w:tc>
          <w:tcPr>
            <w:tcW w:w="998" w:type="dxa"/>
          </w:tcPr>
          <w:p w14:paraId="3068D368" w14:textId="41BC704C" w:rsidR="0063593A" w:rsidRPr="008A0A1A" w:rsidRDefault="0063593A" w:rsidP="00147575">
            <w:pPr>
              <w:jc w:val="both"/>
              <w:rPr>
                <w:rFonts w:ascii="Arial" w:hAnsi="Arial" w:cs="Arial"/>
                <w:sz w:val="20"/>
                <w:szCs w:val="20"/>
              </w:rPr>
            </w:pPr>
            <w:r w:rsidRPr="008A0A1A">
              <w:rPr>
                <w:rFonts w:ascii="Arial" w:hAnsi="Arial" w:cs="Arial"/>
                <w:sz w:val="20"/>
                <w:szCs w:val="20"/>
              </w:rPr>
              <w:t>5.3.1</w:t>
            </w:r>
          </w:p>
        </w:tc>
        <w:tc>
          <w:tcPr>
            <w:tcW w:w="8358" w:type="dxa"/>
          </w:tcPr>
          <w:p w14:paraId="119FD9C5" w14:textId="47326547" w:rsidR="0063593A" w:rsidRPr="008A0A1A" w:rsidRDefault="0063593A" w:rsidP="00147575">
            <w:pPr>
              <w:jc w:val="both"/>
              <w:rPr>
                <w:rFonts w:ascii="Arial" w:hAnsi="Arial" w:cs="Arial"/>
                <w:sz w:val="20"/>
                <w:szCs w:val="20"/>
              </w:rPr>
            </w:pPr>
            <w:r w:rsidRPr="008A0A1A">
              <w:rPr>
                <w:rFonts w:ascii="Arial" w:hAnsi="Arial" w:cs="Arial"/>
                <w:b/>
                <w:sz w:val="20"/>
                <w:szCs w:val="20"/>
              </w:rPr>
              <w:t xml:space="preserve">Approved: </w:t>
            </w:r>
            <w:r w:rsidRPr="008A0A1A">
              <w:rPr>
                <w:rFonts w:ascii="Arial" w:hAnsi="Arial" w:cs="Arial"/>
                <w:sz w:val="20"/>
                <w:szCs w:val="20"/>
              </w:rPr>
              <w:t>The Committee approved the following nomination for</w:t>
            </w:r>
            <w:r w:rsidR="0077302C" w:rsidRPr="008A0A1A">
              <w:rPr>
                <w:rFonts w:ascii="Arial" w:hAnsi="Arial" w:cs="Arial"/>
                <w:b/>
                <w:sz w:val="20"/>
                <w:szCs w:val="20"/>
              </w:rPr>
              <w:t xml:space="preserve"> </w:t>
            </w:r>
            <w:r w:rsidR="0077302C" w:rsidRPr="0077302C">
              <w:rPr>
                <w:rFonts w:ascii="Arial" w:hAnsi="Arial" w:cs="Arial"/>
                <w:sz w:val="20"/>
                <w:szCs w:val="20"/>
              </w:rPr>
              <w:t>Quality Assurance &amp; Enhancement Group</w:t>
            </w:r>
            <w:r w:rsidRPr="008A0A1A">
              <w:rPr>
                <w:rFonts w:ascii="Arial" w:hAnsi="Arial" w:cs="Arial"/>
                <w:sz w:val="20"/>
                <w:szCs w:val="20"/>
              </w:rPr>
              <w:t xml:space="preserve"> </w:t>
            </w:r>
            <w:r w:rsidR="0077302C">
              <w:rPr>
                <w:rFonts w:ascii="Arial" w:hAnsi="Arial" w:cs="Arial"/>
                <w:sz w:val="20"/>
                <w:szCs w:val="20"/>
              </w:rPr>
              <w:t>(</w:t>
            </w:r>
            <w:r w:rsidRPr="008A0A1A">
              <w:rPr>
                <w:rFonts w:ascii="Arial" w:hAnsi="Arial" w:cs="Arial"/>
                <w:sz w:val="20"/>
                <w:szCs w:val="20"/>
              </w:rPr>
              <w:t>QAEG</w:t>
            </w:r>
            <w:r w:rsidR="0077302C">
              <w:rPr>
                <w:rFonts w:ascii="Arial" w:hAnsi="Arial" w:cs="Arial"/>
                <w:sz w:val="20"/>
                <w:szCs w:val="20"/>
              </w:rPr>
              <w:t>)</w:t>
            </w:r>
            <w:r w:rsidRPr="008A0A1A">
              <w:rPr>
                <w:rFonts w:ascii="Arial" w:hAnsi="Arial" w:cs="Arial"/>
                <w:sz w:val="20"/>
                <w:szCs w:val="20"/>
              </w:rPr>
              <w:t xml:space="preserve"> membership:</w:t>
            </w:r>
          </w:p>
          <w:p w14:paraId="4082FDBF" w14:textId="1AF07956" w:rsidR="0063593A" w:rsidRPr="008A0A1A" w:rsidRDefault="0063593A" w:rsidP="00147575">
            <w:pPr>
              <w:pStyle w:val="ListParagraph"/>
              <w:numPr>
                <w:ilvl w:val="0"/>
                <w:numId w:val="16"/>
              </w:numPr>
              <w:spacing w:after="0" w:line="240" w:lineRule="auto"/>
              <w:jc w:val="both"/>
              <w:rPr>
                <w:rFonts w:ascii="Arial" w:hAnsi="Arial" w:cs="Arial"/>
                <w:sz w:val="20"/>
                <w:szCs w:val="20"/>
              </w:rPr>
            </w:pPr>
            <w:r w:rsidRPr="008A0A1A">
              <w:rPr>
                <w:rFonts w:ascii="Arial" w:hAnsi="Arial" w:cs="Arial"/>
                <w:sz w:val="20"/>
                <w:szCs w:val="20"/>
              </w:rPr>
              <w:t>Wing-Tsz Chow (Academic Services)</w:t>
            </w:r>
          </w:p>
        </w:tc>
      </w:tr>
      <w:tr w:rsidR="0063593A" w:rsidRPr="004D19DA" w14:paraId="74F3A2E0" w14:textId="77777777" w:rsidTr="008D2310">
        <w:tc>
          <w:tcPr>
            <w:tcW w:w="998" w:type="dxa"/>
          </w:tcPr>
          <w:p w14:paraId="25DAC929" w14:textId="3C720DE5" w:rsidR="0063593A" w:rsidRPr="008A0A1A" w:rsidRDefault="0063593A" w:rsidP="00147575">
            <w:pPr>
              <w:jc w:val="both"/>
              <w:rPr>
                <w:rFonts w:ascii="Arial" w:hAnsi="Arial" w:cs="Arial"/>
                <w:sz w:val="20"/>
                <w:szCs w:val="20"/>
              </w:rPr>
            </w:pPr>
          </w:p>
        </w:tc>
        <w:tc>
          <w:tcPr>
            <w:tcW w:w="8358" w:type="dxa"/>
          </w:tcPr>
          <w:p w14:paraId="5563E922" w14:textId="77777777" w:rsidR="0063593A" w:rsidRPr="008A0A1A" w:rsidRDefault="0063593A" w:rsidP="00147575">
            <w:pPr>
              <w:jc w:val="both"/>
              <w:rPr>
                <w:rFonts w:ascii="Arial" w:hAnsi="Arial" w:cs="Arial"/>
                <w:sz w:val="20"/>
                <w:szCs w:val="20"/>
              </w:rPr>
            </w:pPr>
          </w:p>
        </w:tc>
      </w:tr>
      <w:tr w:rsidR="0063593A" w:rsidRPr="004D19DA" w14:paraId="02B4A2A0" w14:textId="77777777" w:rsidTr="008D2310">
        <w:tc>
          <w:tcPr>
            <w:tcW w:w="998" w:type="dxa"/>
          </w:tcPr>
          <w:p w14:paraId="3E77A78E" w14:textId="20F76A19" w:rsidR="0063593A" w:rsidRPr="008A0A1A" w:rsidRDefault="0063593A" w:rsidP="00147575">
            <w:pPr>
              <w:jc w:val="both"/>
              <w:rPr>
                <w:rFonts w:ascii="Arial" w:hAnsi="Arial" w:cs="Arial"/>
                <w:b/>
                <w:sz w:val="20"/>
                <w:szCs w:val="20"/>
              </w:rPr>
            </w:pPr>
            <w:r w:rsidRPr="008A0A1A">
              <w:rPr>
                <w:rFonts w:ascii="Arial" w:hAnsi="Arial" w:cs="Arial"/>
                <w:b/>
                <w:sz w:val="20"/>
                <w:szCs w:val="20"/>
              </w:rPr>
              <w:t>5.4</w:t>
            </w:r>
          </w:p>
        </w:tc>
        <w:tc>
          <w:tcPr>
            <w:tcW w:w="8358" w:type="dxa"/>
          </w:tcPr>
          <w:p w14:paraId="0F63CCCE" w14:textId="1EA88073" w:rsidR="0063593A" w:rsidRPr="008A0A1A" w:rsidRDefault="0063593A" w:rsidP="00147575">
            <w:pPr>
              <w:jc w:val="both"/>
              <w:rPr>
                <w:rFonts w:ascii="Arial" w:hAnsi="Arial" w:cs="Arial"/>
                <w:b/>
                <w:sz w:val="20"/>
                <w:szCs w:val="20"/>
              </w:rPr>
            </w:pPr>
            <w:r w:rsidRPr="008A0A1A">
              <w:rPr>
                <w:rFonts w:ascii="Arial" w:hAnsi="Arial" w:cs="Arial"/>
                <w:b/>
                <w:sz w:val="20"/>
                <w:szCs w:val="20"/>
              </w:rPr>
              <w:t>Pending External Examiner Appointments</w:t>
            </w:r>
            <w:r w:rsidR="00610F07" w:rsidRPr="008A0A1A">
              <w:rPr>
                <w:rFonts w:ascii="Arial" w:hAnsi="Arial" w:cs="Arial"/>
                <w:b/>
                <w:sz w:val="20"/>
                <w:szCs w:val="20"/>
              </w:rPr>
              <w:t xml:space="preserve"> </w:t>
            </w:r>
            <w:r w:rsidR="00610F07" w:rsidRPr="008A0A1A">
              <w:rPr>
                <w:rFonts w:ascii="Arial" w:hAnsi="Arial" w:cs="Arial"/>
                <w:sz w:val="20"/>
                <w:szCs w:val="20"/>
              </w:rPr>
              <w:t>(ASC-1718-53)</w:t>
            </w:r>
          </w:p>
        </w:tc>
      </w:tr>
      <w:tr w:rsidR="0063593A" w:rsidRPr="004D19DA" w14:paraId="07BA0D14" w14:textId="77777777" w:rsidTr="008D2310">
        <w:tc>
          <w:tcPr>
            <w:tcW w:w="998" w:type="dxa"/>
          </w:tcPr>
          <w:p w14:paraId="228EF17A" w14:textId="77777777" w:rsidR="0063593A" w:rsidRPr="008A0A1A" w:rsidRDefault="0063593A" w:rsidP="00147575">
            <w:pPr>
              <w:jc w:val="both"/>
              <w:rPr>
                <w:rFonts w:ascii="Arial" w:hAnsi="Arial" w:cs="Arial"/>
                <w:sz w:val="20"/>
                <w:szCs w:val="20"/>
              </w:rPr>
            </w:pPr>
          </w:p>
        </w:tc>
        <w:tc>
          <w:tcPr>
            <w:tcW w:w="8358" w:type="dxa"/>
          </w:tcPr>
          <w:p w14:paraId="60D2880C" w14:textId="77777777" w:rsidR="0063593A" w:rsidRPr="008A0A1A" w:rsidRDefault="0063593A" w:rsidP="00147575">
            <w:pPr>
              <w:jc w:val="both"/>
              <w:rPr>
                <w:rFonts w:ascii="Arial" w:hAnsi="Arial" w:cs="Arial"/>
                <w:sz w:val="20"/>
                <w:szCs w:val="20"/>
              </w:rPr>
            </w:pPr>
          </w:p>
        </w:tc>
      </w:tr>
      <w:tr w:rsidR="0063593A" w:rsidRPr="004D19DA" w14:paraId="53FF8AC5" w14:textId="77777777" w:rsidTr="008D2310">
        <w:tc>
          <w:tcPr>
            <w:tcW w:w="998" w:type="dxa"/>
          </w:tcPr>
          <w:p w14:paraId="7C3F50DE" w14:textId="5A56A58A" w:rsidR="0063593A" w:rsidRPr="008A0A1A" w:rsidRDefault="0063593A" w:rsidP="00147575">
            <w:pPr>
              <w:jc w:val="both"/>
              <w:rPr>
                <w:rFonts w:ascii="Arial" w:hAnsi="Arial" w:cs="Arial"/>
                <w:sz w:val="20"/>
                <w:szCs w:val="20"/>
              </w:rPr>
            </w:pPr>
            <w:r w:rsidRPr="008A0A1A">
              <w:rPr>
                <w:rFonts w:ascii="Arial" w:hAnsi="Arial" w:cs="Arial"/>
                <w:sz w:val="20"/>
                <w:szCs w:val="20"/>
              </w:rPr>
              <w:t>5.4.1</w:t>
            </w:r>
          </w:p>
        </w:tc>
        <w:tc>
          <w:tcPr>
            <w:tcW w:w="8358" w:type="dxa"/>
          </w:tcPr>
          <w:p w14:paraId="33B14115" w14:textId="33A65FDB" w:rsidR="0063593A" w:rsidRPr="008A0A1A" w:rsidRDefault="0063593A" w:rsidP="00147575">
            <w:pPr>
              <w:jc w:val="both"/>
              <w:rPr>
                <w:rFonts w:ascii="Arial" w:hAnsi="Arial" w:cs="Arial"/>
                <w:sz w:val="20"/>
                <w:szCs w:val="20"/>
              </w:rPr>
            </w:pPr>
            <w:r w:rsidRPr="008A0A1A">
              <w:rPr>
                <w:rFonts w:ascii="Arial" w:hAnsi="Arial" w:cs="Arial"/>
                <w:sz w:val="20"/>
                <w:szCs w:val="20"/>
              </w:rPr>
              <w:t xml:space="preserve">The Committee noted the list of pending External Examiner appointments. Although progress was being made, it was noted that </w:t>
            </w:r>
            <w:r w:rsidR="00051FFE">
              <w:rPr>
                <w:rFonts w:ascii="Arial" w:hAnsi="Arial" w:cs="Arial"/>
                <w:sz w:val="20"/>
                <w:szCs w:val="20"/>
              </w:rPr>
              <w:t xml:space="preserve">21 appointments were outstanding for 2017/18. </w:t>
            </w:r>
            <w:r w:rsidRPr="008A0A1A">
              <w:rPr>
                <w:rFonts w:ascii="Arial" w:hAnsi="Arial" w:cs="Arial"/>
                <w:sz w:val="20"/>
                <w:szCs w:val="20"/>
              </w:rPr>
              <w:t>The Chair advised members that External Examiner nominations needed to be sought by</w:t>
            </w:r>
            <w:r w:rsidR="008A0A1A" w:rsidRPr="008A0A1A">
              <w:rPr>
                <w:rFonts w:ascii="Arial" w:hAnsi="Arial" w:cs="Arial"/>
                <w:sz w:val="20"/>
                <w:szCs w:val="20"/>
              </w:rPr>
              <w:t xml:space="preserve"> the end of</w:t>
            </w:r>
            <w:r w:rsidRPr="008A0A1A">
              <w:rPr>
                <w:rFonts w:ascii="Arial" w:hAnsi="Arial" w:cs="Arial"/>
                <w:sz w:val="20"/>
                <w:szCs w:val="20"/>
              </w:rPr>
              <w:t xml:space="preserve"> </w:t>
            </w:r>
            <w:r w:rsidR="005E0160" w:rsidRPr="008A0A1A">
              <w:rPr>
                <w:rFonts w:ascii="Arial" w:hAnsi="Arial" w:cs="Arial"/>
                <w:sz w:val="20"/>
                <w:szCs w:val="20"/>
              </w:rPr>
              <w:t>January 2018</w:t>
            </w:r>
            <w:r w:rsidRPr="008A0A1A">
              <w:rPr>
                <w:rFonts w:ascii="Arial" w:hAnsi="Arial" w:cs="Arial"/>
                <w:sz w:val="20"/>
                <w:szCs w:val="20"/>
              </w:rPr>
              <w:t xml:space="preserve"> to ensure that all programmes had </w:t>
            </w:r>
            <w:r w:rsidR="00610F07" w:rsidRPr="008A0A1A">
              <w:rPr>
                <w:rFonts w:ascii="Arial" w:hAnsi="Arial" w:cs="Arial"/>
                <w:sz w:val="20"/>
                <w:szCs w:val="20"/>
              </w:rPr>
              <w:t xml:space="preserve">External </w:t>
            </w:r>
            <w:r w:rsidRPr="008A0A1A">
              <w:rPr>
                <w:rFonts w:ascii="Arial" w:hAnsi="Arial" w:cs="Arial"/>
                <w:sz w:val="20"/>
                <w:szCs w:val="20"/>
              </w:rPr>
              <w:t xml:space="preserve">Examiners appropriately in place for the 2017/18 academic cycle. </w:t>
            </w:r>
          </w:p>
          <w:p w14:paraId="240E4F29" w14:textId="708502A9" w:rsidR="0063593A" w:rsidRPr="008A0A1A" w:rsidRDefault="0063593A" w:rsidP="00147575">
            <w:pPr>
              <w:jc w:val="right"/>
              <w:rPr>
                <w:rFonts w:ascii="Arial" w:hAnsi="Arial" w:cs="Arial"/>
                <w:b/>
                <w:sz w:val="20"/>
                <w:szCs w:val="20"/>
              </w:rPr>
            </w:pPr>
            <w:r w:rsidRPr="008A0A1A">
              <w:rPr>
                <w:rFonts w:ascii="Arial" w:hAnsi="Arial" w:cs="Arial"/>
                <w:b/>
                <w:sz w:val="20"/>
                <w:szCs w:val="20"/>
              </w:rPr>
              <w:t>Action: DDEPPs</w:t>
            </w:r>
          </w:p>
        </w:tc>
      </w:tr>
      <w:tr w:rsidR="0063593A" w:rsidRPr="004D19DA" w14:paraId="0EE9EE93" w14:textId="77777777" w:rsidTr="008D2310">
        <w:tc>
          <w:tcPr>
            <w:tcW w:w="998" w:type="dxa"/>
          </w:tcPr>
          <w:p w14:paraId="4BF79A80" w14:textId="77777777" w:rsidR="0063593A" w:rsidRPr="008A0A1A" w:rsidRDefault="0063593A" w:rsidP="00147575">
            <w:pPr>
              <w:jc w:val="both"/>
              <w:rPr>
                <w:rFonts w:ascii="Arial" w:hAnsi="Arial" w:cs="Arial"/>
                <w:sz w:val="20"/>
                <w:szCs w:val="20"/>
              </w:rPr>
            </w:pPr>
          </w:p>
        </w:tc>
        <w:tc>
          <w:tcPr>
            <w:tcW w:w="8358" w:type="dxa"/>
          </w:tcPr>
          <w:p w14:paraId="74EEF996" w14:textId="77777777" w:rsidR="0063593A" w:rsidRPr="008A0A1A" w:rsidRDefault="0063593A" w:rsidP="00147575">
            <w:pPr>
              <w:jc w:val="both"/>
              <w:rPr>
                <w:rFonts w:ascii="Arial" w:hAnsi="Arial" w:cs="Arial"/>
                <w:sz w:val="20"/>
                <w:szCs w:val="20"/>
              </w:rPr>
            </w:pPr>
          </w:p>
        </w:tc>
      </w:tr>
      <w:tr w:rsidR="0063593A" w:rsidRPr="004D19DA" w14:paraId="5AAF3CFE" w14:textId="77777777" w:rsidTr="008D2310">
        <w:tc>
          <w:tcPr>
            <w:tcW w:w="998" w:type="dxa"/>
          </w:tcPr>
          <w:p w14:paraId="2252932A" w14:textId="5EE66ED3" w:rsidR="0063593A" w:rsidRPr="008A0A1A" w:rsidRDefault="0063593A" w:rsidP="00147575">
            <w:pPr>
              <w:jc w:val="both"/>
              <w:rPr>
                <w:rFonts w:ascii="Arial" w:hAnsi="Arial" w:cs="Arial"/>
                <w:b/>
                <w:sz w:val="20"/>
                <w:szCs w:val="20"/>
              </w:rPr>
            </w:pPr>
            <w:r w:rsidRPr="008A0A1A">
              <w:rPr>
                <w:rFonts w:ascii="Arial" w:hAnsi="Arial" w:cs="Arial"/>
                <w:b/>
                <w:sz w:val="20"/>
                <w:szCs w:val="20"/>
              </w:rPr>
              <w:t>5.5</w:t>
            </w:r>
          </w:p>
        </w:tc>
        <w:tc>
          <w:tcPr>
            <w:tcW w:w="8358" w:type="dxa"/>
          </w:tcPr>
          <w:p w14:paraId="54E47026" w14:textId="5F2BA30F" w:rsidR="0063593A" w:rsidRPr="008A0A1A" w:rsidRDefault="0063593A" w:rsidP="00147575">
            <w:pPr>
              <w:jc w:val="both"/>
              <w:rPr>
                <w:rFonts w:ascii="Arial" w:hAnsi="Arial" w:cs="Arial"/>
                <w:b/>
                <w:sz w:val="20"/>
                <w:szCs w:val="20"/>
              </w:rPr>
            </w:pPr>
            <w:r w:rsidRPr="008A0A1A">
              <w:rPr>
                <w:rFonts w:ascii="Arial" w:hAnsi="Arial" w:cs="Arial"/>
                <w:b/>
                <w:sz w:val="20"/>
                <w:szCs w:val="20"/>
              </w:rPr>
              <w:t>External Examiner Nominations and Examination Teams for Research Degrees</w:t>
            </w:r>
            <w:r w:rsidR="00610F07" w:rsidRPr="008A0A1A">
              <w:rPr>
                <w:rFonts w:ascii="Arial" w:hAnsi="Arial" w:cs="Arial"/>
                <w:b/>
                <w:sz w:val="20"/>
                <w:szCs w:val="20"/>
              </w:rPr>
              <w:t xml:space="preserve"> </w:t>
            </w:r>
            <w:r w:rsidR="00610F07" w:rsidRPr="008A0A1A">
              <w:rPr>
                <w:rFonts w:ascii="Arial" w:hAnsi="Arial" w:cs="Arial"/>
                <w:sz w:val="20"/>
                <w:szCs w:val="20"/>
              </w:rPr>
              <w:t>(ASC-1718-54)</w:t>
            </w:r>
          </w:p>
        </w:tc>
      </w:tr>
      <w:tr w:rsidR="0063593A" w:rsidRPr="004D19DA" w14:paraId="0B6B9AB5" w14:textId="77777777" w:rsidTr="008D2310">
        <w:tc>
          <w:tcPr>
            <w:tcW w:w="998" w:type="dxa"/>
          </w:tcPr>
          <w:p w14:paraId="242CF25C" w14:textId="77777777" w:rsidR="0063593A" w:rsidRPr="007518A7" w:rsidRDefault="0063593A" w:rsidP="00147575">
            <w:pPr>
              <w:jc w:val="both"/>
              <w:rPr>
                <w:rFonts w:ascii="Arial" w:hAnsi="Arial" w:cs="Arial"/>
                <w:sz w:val="20"/>
                <w:szCs w:val="20"/>
              </w:rPr>
            </w:pPr>
          </w:p>
        </w:tc>
        <w:tc>
          <w:tcPr>
            <w:tcW w:w="8358" w:type="dxa"/>
          </w:tcPr>
          <w:p w14:paraId="6B5A89F6" w14:textId="77777777" w:rsidR="0063593A" w:rsidRPr="007518A7" w:rsidRDefault="0063593A" w:rsidP="00147575">
            <w:pPr>
              <w:jc w:val="both"/>
              <w:rPr>
                <w:rFonts w:ascii="Arial" w:hAnsi="Arial" w:cs="Arial"/>
                <w:sz w:val="20"/>
                <w:szCs w:val="20"/>
              </w:rPr>
            </w:pPr>
          </w:p>
        </w:tc>
      </w:tr>
      <w:tr w:rsidR="0063593A" w:rsidRPr="004D19DA" w14:paraId="61A9A8B3" w14:textId="77777777" w:rsidTr="008D2310">
        <w:tc>
          <w:tcPr>
            <w:tcW w:w="998" w:type="dxa"/>
          </w:tcPr>
          <w:p w14:paraId="57F7AAD5" w14:textId="0414DEF3" w:rsidR="0063593A" w:rsidRPr="008A0A1A" w:rsidRDefault="0063593A" w:rsidP="00147575">
            <w:pPr>
              <w:jc w:val="both"/>
              <w:rPr>
                <w:rFonts w:ascii="Arial" w:hAnsi="Arial" w:cs="Arial"/>
                <w:sz w:val="20"/>
                <w:szCs w:val="20"/>
              </w:rPr>
            </w:pPr>
            <w:r w:rsidRPr="008A0A1A">
              <w:rPr>
                <w:rFonts w:ascii="Arial" w:hAnsi="Arial" w:cs="Arial"/>
                <w:sz w:val="20"/>
                <w:szCs w:val="20"/>
              </w:rPr>
              <w:t>5.5.1</w:t>
            </w:r>
          </w:p>
        </w:tc>
        <w:tc>
          <w:tcPr>
            <w:tcW w:w="8358" w:type="dxa"/>
          </w:tcPr>
          <w:p w14:paraId="5361954E" w14:textId="6164663E" w:rsidR="0063593A" w:rsidRPr="008A0A1A" w:rsidRDefault="0063593A" w:rsidP="00147575">
            <w:pPr>
              <w:jc w:val="both"/>
              <w:rPr>
                <w:rFonts w:ascii="Arial" w:hAnsi="Arial" w:cs="Arial"/>
                <w:sz w:val="20"/>
                <w:szCs w:val="20"/>
              </w:rPr>
            </w:pPr>
            <w:r w:rsidRPr="008A0A1A">
              <w:rPr>
                <w:rFonts w:ascii="Arial" w:hAnsi="Arial" w:cs="Arial"/>
                <w:b/>
                <w:sz w:val="20"/>
                <w:szCs w:val="20"/>
              </w:rPr>
              <w:t xml:space="preserve">Ratified: </w:t>
            </w:r>
            <w:r w:rsidRPr="008A0A1A">
              <w:rPr>
                <w:rFonts w:ascii="Arial" w:hAnsi="Arial" w:cs="Arial"/>
                <w:sz w:val="20"/>
                <w:szCs w:val="20"/>
              </w:rPr>
              <w:t>The Committee ratified the recently appointed External Examiners and Examination Teams for Research Degrees.</w:t>
            </w:r>
          </w:p>
        </w:tc>
      </w:tr>
      <w:tr w:rsidR="0063593A" w:rsidRPr="004D19DA" w14:paraId="0F9FE4B0" w14:textId="77777777" w:rsidTr="008D2310">
        <w:tc>
          <w:tcPr>
            <w:tcW w:w="998" w:type="dxa"/>
          </w:tcPr>
          <w:p w14:paraId="7740994D" w14:textId="77777777" w:rsidR="0063593A" w:rsidRPr="005E0160" w:rsidRDefault="0063593A" w:rsidP="00147575">
            <w:pPr>
              <w:jc w:val="both"/>
              <w:rPr>
                <w:rFonts w:ascii="Arial" w:hAnsi="Arial" w:cs="Arial"/>
                <w:color w:val="C0504D" w:themeColor="accent2"/>
                <w:sz w:val="20"/>
                <w:szCs w:val="20"/>
              </w:rPr>
            </w:pPr>
          </w:p>
        </w:tc>
        <w:tc>
          <w:tcPr>
            <w:tcW w:w="8358" w:type="dxa"/>
          </w:tcPr>
          <w:p w14:paraId="044614FD" w14:textId="77777777" w:rsidR="0063593A" w:rsidRPr="005E0160" w:rsidRDefault="0063593A" w:rsidP="00147575">
            <w:pPr>
              <w:jc w:val="both"/>
              <w:rPr>
                <w:rFonts w:ascii="Arial" w:hAnsi="Arial" w:cs="Arial"/>
                <w:b/>
                <w:color w:val="C0504D" w:themeColor="accent2"/>
                <w:sz w:val="20"/>
                <w:szCs w:val="20"/>
              </w:rPr>
            </w:pPr>
          </w:p>
        </w:tc>
      </w:tr>
      <w:tr w:rsidR="0063593A" w:rsidRPr="008A0A1A" w14:paraId="32E660B4" w14:textId="77777777" w:rsidTr="008D2310">
        <w:tc>
          <w:tcPr>
            <w:tcW w:w="998" w:type="dxa"/>
          </w:tcPr>
          <w:p w14:paraId="59AEB929" w14:textId="24ABEC35" w:rsidR="0063593A" w:rsidRPr="008A0A1A" w:rsidRDefault="0063593A" w:rsidP="00147575">
            <w:pPr>
              <w:jc w:val="both"/>
              <w:rPr>
                <w:rFonts w:ascii="Arial" w:hAnsi="Arial" w:cs="Arial"/>
                <w:b/>
                <w:sz w:val="20"/>
                <w:szCs w:val="20"/>
              </w:rPr>
            </w:pPr>
            <w:r w:rsidRPr="008A0A1A">
              <w:rPr>
                <w:rFonts w:ascii="Arial" w:hAnsi="Arial" w:cs="Arial"/>
                <w:b/>
                <w:sz w:val="20"/>
                <w:szCs w:val="20"/>
              </w:rPr>
              <w:t>6.</w:t>
            </w:r>
          </w:p>
        </w:tc>
        <w:tc>
          <w:tcPr>
            <w:tcW w:w="8358" w:type="dxa"/>
          </w:tcPr>
          <w:p w14:paraId="1F023635" w14:textId="594CA8A1" w:rsidR="0063593A" w:rsidRPr="008A0A1A" w:rsidRDefault="0063593A" w:rsidP="00147575">
            <w:pPr>
              <w:rPr>
                <w:rFonts w:ascii="Arial" w:hAnsi="Arial" w:cs="Arial"/>
                <w:b/>
                <w:sz w:val="20"/>
                <w:szCs w:val="20"/>
              </w:rPr>
            </w:pPr>
            <w:r w:rsidRPr="008A0A1A">
              <w:rPr>
                <w:rFonts w:ascii="Arial" w:hAnsi="Arial" w:cs="Arial"/>
                <w:b/>
                <w:sz w:val="20"/>
                <w:szCs w:val="20"/>
              </w:rPr>
              <w:t>PART 3:  FOR NOTE</w:t>
            </w:r>
          </w:p>
        </w:tc>
      </w:tr>
      <w:tr w:rsidR="0063593A" w:rsidRPr="008A0A1A" w14:paraId="5650DD7F" w14:textId="77777777" w:rsidTr="008D2310">
        <w:tc>
          <w:tcPr>
            <w:tcW w:w="998" w:type="dxa"/>
          </w:tcPr>
          <w:p w14:paraId="31E4D584" w14:textId="77777777" w:rsidR="0063593A" w:rsidRPr="008A0A1A" w:rsidRDefault="0063593A" w:rsidP="00147575">
            <w:pPr>
              <w:jc w:val="both"/>
              <w:rPr>
                <w:rFonts w:ascii="Arial" w:hAnsi="Arial" w:cs="Arial"/>
                <w:sz w:val="20"/>
                <w:szCs w:val="20"/>
              </w:rPr>
            </w:pPr>
          </w:p>
        </w:tc>
        <w:tc>
          <w:tcPr>
            <w:tcW w:w="8358" w:type="dxa"/>
          </w:tcPr>
          <w:p w14:paraId="32DFFF46" w14:textId="77777777" w:rsidR="0063593A" w:rsidRPr="008A0A1A" w:rsidRDefault="0063593A" w:rsidP="00147575">
            <w:pPr>
              <w:jc w:val="both"/>
              <w:rPr>
                <w:rFonts w:ascii="Arial" w:hAnsi="Arial" w:cs="Arial"/>
                <w:sz w:val="20"/>
                <w:szCs w:val="20"/>
              </w:rPr>
            </w:pPr>
          </w:p>
        </w:tc>
      </w:tr>
      <w:tr w:rsidR="0063593A" w:rsidRPr="008A0A1A" w14:paraId="0C6F8515" w14:textId="77777777" w:rsidTr="008D2310">
        <w:tc>
          <w:tcPr>
            <w:tcW w:w="998" w:type="dxa"/>
          </w:tcPr>
          <w:p w14:paraId="61D66C6F" w14:textId="31D6895C" w:rsidR="0063593A" w:rsidRPr="008A0A1A" w:rsidRDefault="0063593A" w:rsidP="00147575">
            <w:pPr>
              <w:jc w:val="both"/>
              <w:rPr>
                <w:rFonts w:ascii="Arial" w:hAnsi="Arial" w:cs="Arial"/>
                <w:b/>
                <w:sz w:val="20"/>
                <w:szCs w:val="20"/>
              </w:rPr>
            </w:pPr>
            <w:r w:rsidRPr="008A0A1A">
              <w:rPr>
                <w:rFonts w:ascii="Arial" w:hAnsi="Arial" w:cs="Arial"/>
                <w:b/>
                <w:sz w:val="20"/>
                <w:szCs w:val="20"/>
              </w:rPr>
              <w:t>6.1</w:t>
            </w:r>
          </w:p>
        </w:tc>
        <w:tc>
          <w:tcPr>
            <w:tcW w:w="8358" w:type="dxa"/>
          </w:tcPr>
          <w:p w14:paraId="7A0AD3E2" w14:textId="281B6891" w:rsidR="0063593A" w:rsidRPr="008A0A1A" w:rsidRDefault="0063593A" w:rsidP="00147575">
            <w:pPr>
              <w:jc w:val="both"/>
              <w:rPr>
                <w:rFonts w:ascii="Arial" w:hAnsi="Arial" w:cs="Arial"/>
                <w:b/>
                <w:sz w:val="20"/>
                <w:szCs w:val="20"/>
              </w:rPr>
            </w:pPr>
            <w:r w:rsidRPr="008A0A1A">
              <w:rPr>
                <w:rFonts w:ascii="Arial" w:hAnsi="Arial" w:cs="Arial"/>
                <w:b/>
                <w:sz w:val="20"/>
                <w:szCs w:val="20"/>
              </w:rPr>
              <w:t>Completed Programme Reviews, Validations and Reviews for Closure</w:t>
            </w:r>
            <w:r w:rsidR="00610F07" w:rsidRPr="008A0A1A">
              <w:rPr>
                <w:rFonts w:ascii="Arial" w:hAnsi="Arial" w:cs="Arial"/>
                <w:b/>
                <w:sz w:val="20"/>
                <w:szCs w:val="20"/>
              </w:rPr>
              <w:t xml:space="preserve"> </w:t>
            </w:r>
            <w:r w:rsidR="00610F07" w:rsidRPr="008A0A1A">
              <w:rPr>
                <w:rFonts w:ascii="Arial" w:hAnsi="Arial" w:cs="Arial"/>
                <w:sz w:val="20"/>
                <w:szCs w:val="20"/>
              </w:rPr>
              <w:t>(ASC-1718-55)</w:t>
            </w:r>
          </w:p>
        </w:tc>
      </w:tr>
      <w:tr w:rsidR="0063593A" w:rsidRPr="008A0A1A" w14:paraId="4EFFDC0C" w14:textId="77777777" w:rsidTr="008D2310">
        <w:tc>
          <w:tcPr>
            <w:tcW w:w="998" w:type="dxa"/>
          </w:tcPr>
          <w:p w14:paraId="3608A7E1" w14:textId="77777777" w:rsidR="0063593A" w:rsidRPr="008A0A1A" w:rsidRDefault="0063593A" w:rsidP="00147575">
            <w:pPr>
              <w:jc w:val="both"/>
              <w:rPr>
                <w:rFonts w:ascii="Arial" w:hAnsi="Arial" w:cs="Arial"/>
                <w:sz w:val="20"/>
                <w:szCs w:val="20"/>
              </w:rPr>
            </w:pPr>
          </w:p>
        </w:tc>
        <w:tc>
          <w:tcPr>
            <w:tcW w:w="8358" w:type="dxa"/>
          </w:tcPr>
          <w:p w14:paraId="051D457F" w14:textId="77777777" w:rsidR="0063593A" w:rsidRPr="008A0A1A" w:rsidRDefault="0063593A" w:rsidP="00147575">
            <w:pPr>
              <w:jc w:val="both"/>
              <w:rPr>
                <w:rFonts w:ascii="Arial" w:hAnsi="Arial" w:cs="Arial"/>
                <w:sz w:val="20"/>
                <w:szCs w:val="20"/>
              </w:rPr>
            </w:pPr>
          </w:p>
        </w:tc>
      </w:tr>
      <w:tr w:rsidR="0063593A" w:rsidRPr="008A0A1A" w14:paraId="518BD9C0" w14:textId="77777777" w:rsidTr="008D2310">
        <w:tc>
          <w:tcPr>
            <w:tcW w:w="998" w:type="dxa"/>
          </w:tcPr>
          <w:p w14:paraId="117964CA" w14:textId="4E05E4FC" w:rsidR="0063593A" w:rsidRPr="008A0A1A" w:rsidRDefault="0063593A" w:rsidP="00147575">
            <w:pPr>
              <w:jc w:val="both"/>
              <w:rPr>
                <w:rFonts w:ascii="Arial" w:hAnsi="Arial" w:cs="Arial"/>
                <w:sz w:val="20"/>
                <w:szCs w:val="20"/>
              </w:rPr>
            </w:pPr>
            <w:r w:rsidRPr="008A0A1A">
              <w:rPr>
                <w:rFonts w:ascii="Arial" w:hAnsi="Arial" w:cs="Arial"/>
                <w:sz w:val="20"/>
                <w:szCs w:val="20"/>
              </w:rPr>
              <w:t>6.1.1</w:t>
            </w:r>
          </w:p>
        </w:tc>
        <w:tc>
          <w:tcPr>
            <w:tcW w:w="8358" w:type="dxa"/>
          </w:tcPr>
          <w:p w14:paraId="791C6642" w14:textId="7F0F29C1" w:rsidR="0063593A" w:rsidRPr="008A0A1A" w:rsidRDefault="0063593A" w:rsidP="00147575">
            <w:pPr>
              <w:jc w:val="both"/>
              <w:rPr>
                <w:rFonts w:ascii="Arial" w:hAnsi="Arial" w:cs="Arial"/>
                <w:sz w:val="20"/>
                <w:szCs w:val="20"/>
              </w:rPr>
            </w:pPr>
            <w:r w:rsidRPr="008A0A1A">
              <w:rPr>
                <w:rFonts w:ascii="Arial" w:hAnsi="Arial" w:cs="Arial"/>
                <w:b/>
                <w:sz w:val="20"/>
                <w:szCs w:val="20"/>
              </w:rPr>
              <w:t>Noted:</w:t>
            </w:r>
            <w:r w:rsidRPr="008A0A1A">
              <w:rPr>
                <w:rFonts w:ascii="Arial" w:hAnsi="Arial" w:cs="Arial"/>
                <w:sz w:val="20"/>
                <w:szCs w:val="20"/>
              </w:rPr>
              <w:t xml:space="preserve"> The Committee the report. </w:t>
            </w:r>
          </w:p>
        </w:tc>
      </w:tr>
      <w:tr w:rsidR="0063593A" w:rsidRPr="008A0A1A" w14:paraId="2B4A4F03" w14:textId="77777777" w:rsidTr="008D2310">
        <w:tc>
          <w:tcPr>
            <w:tcW w:w="998" w:type="dxa"/>
          </w:tcPr>
          <w:p w14:paraId="6BCCF024" w14:textId="77777777" w:rsidR="0063593A" w:rsidRPr="008A0A1A" w:rsidRDefault="0063593A" w:rsidP="00147575">
            <w:pPr>
              <w:jc w:val="both"/>
              <w:rPr>
                <w:rFonts w:ascii="Arial" w:hAnsi="Arial" w:cs="Arial"/>
                <w:sz w:val="20"/>
                <w:szCs w:val="20"/>
              </w:rPr>
            </w:pPr>
          </w:p>
        </w:tc>
        <w:tc>
          <w:tcPr>
            <w:tcW w:w="8358" w:type="dxa"/>
          </w:tcPr>
          <w:p w14:paraId="30258ACB" w14:textId="77777777" w:rsidR="0063593A" w:rsidRPr="008A0A1A" w:rsidRDefault="0063593A" w:rsidP="00147575">
            <w:pPr>
              <w:jc w:val="both"/>
              <w:rPr>
                <w:rFonts w:ascii="Arial" w:hAnsi="Arial" w:cs="Arial"/>
                <w:b/>
                <w:sz w:val="20"/>
                <w:szCs w:val="20"/>
              </w:rPr>
            </w:pPr>
          </w:p>
        </w:tc>
      </w:tr>
      <w:tr w:rsidR="0063593A" w:rsidRPr="008A0A1A" w14:paraId="4834805C" w14:textId="77777777" w:rsidTr="008D2310">
        <w:tc>
          <w:tcPr>
            <w:tcW w:w="998" w:type="dxa"/>
          </w:tcPr>
          <w:p w14:paraId="1C5A28EC" w14:textId="0E60621F" w:rsidR="0063593A" w:rsidRPr="008A0A1A" w:rsidRDefault="0063593A" w:rsidP="00147575">
            <w:pPr>
              <w:jc w:val="both"/>
              <w:rPr>
                <w:rFonts w:ascii="Arial" w:hAnsi="Arial" w:cs="Arial"/>
                <w:b/>
                <w:sz w:val="20"/>
                <w:szCs w:val="20"/>
              </w:rPr>
            </w:pPr>
            <w:r w:rsidRPr="008A0A1A">
              <w:rPr>
                <w:rFonts w:ascii="Arial" w:hAnsi="Arial" w:cs="Arial"/>
                <w:b/>
                <w:sz w:val="20"/>
                <w:szCs w:val="20"/>
              </w:rPr>
              <w:t>6.2</w:t>
            </w:r>
          </w:p>
        </w:tc>
        <w:tc>
          <w:tcPr>
            <w:tcW w:w="8358" w:type="dxa"/>
          </w:tcPr>
          <w:p w14:paraId="49E09803" w14:textId="3E874EA7" w:rsidR="0063593A" w:rsidRPr="008A0A1A" w:rsidRDefault="0063593A" w:rsidP="00147575">
            <w:pPr>
              <w:jc w:val="both"/>
              <w:rPr>
                <w:rFonts w:ascii="Arial" w:hAnsi="Arial" w:cs="Arial"/>
                <w:b/>
                <w:sz w:val="20"/>
                <w:szCs w:val="20"/>
              </w:rPr>
            </w:pPr>
            <w:r w:rsidRPr="008A0A1A">
              <w:rPr>
                <w:rFonts w:ascii="Arial" w:hAnsi="Arial" w:cs="Arial"/>
                <w:b/>
                <w:sz w:val="20"/>
                <w:szCs w:val="20"/>
              </w:rPr>
              <w:t>Partner Review Action Plans Annual Submission</w:t>
            </w:r>
            <w:r w:rsidR="00610F07" w:rsidRPr="008A0A1A">
              <w:rPr>
                <w:rFonts w:ascii="Arial" w:hAnsi="Arial" w:cs="Arial"/>
                <w:b/>
                <w:sz w:val="20"/>
                <w:szCs w:val="20"/>
              </w:rPr>
              <w:t xml:space="preserve"> </w:t>
            </w:r>
            <w:r w:rsidR="00610F07" w:rsidRPr="008A0A1A">
              <w:rPr>
                <w:rFonts w:ascii="Arial" w:hAnsi="Arial" w:cs="Arial"/>
                <w:sz w:val="20"/>
                <w:szCs w:val="20"/>
              </w:rPr>
              <w:t>(ASC-1718-56)</w:t>
            </w:r>
          </w:p>
        </w:tc>
      </w:tr>
      <w:tr w:rsidR="0063593A" w:rsidRPr="008A0A1A" w14:paraId="6E11350A" w14:textId="77777777" w:rsidTr="008D2310">
        <w:tc>
          <w:tcPr>
            <w:tcW w:w="998" w:type="dxa"/>
          </w:tcPr>
          <w:p w14:paraId="54CA0C3E" w14:textId="77777777" w:rsidR="0063593A" w:rsidRPr="008A0A1A" w:rsidRDefault="0063593A" w:rsidP="00147575">
            <w:pPr>
              <w:jc w:val="both"/>
              <w:rPr>
                <w:rFonts w:ascii="Arial" w:hAnsi="Arial" w:cs="Arial"/>
                <w:sz w:val="20"/>
                <w:szCs w:val="20"/>
              </w:rPr>
            </w:pPr>
          </w:p>
        </w:tc>
        <w:tc>
          <w:tcPr>
            <w:tcW w:w="8358" w:type="dxa"/>
          </w:tcPr>
          <w:p w14:paraId="6644878E" w14:textId="77777777" w:rsidR="0063593A" w:rsidRPr="008A0A1A" w:rsidRDefault="0063593A" w:rsidP="00147575">
            <w:pPr>
              <w:jc w:val="both"/>
              <w:rPr>
                <w:rFonts w:ascii="Arial" w:hAnsi="Arial" w:cs="Arial"/>
                <w:sz w:val="20"/>
                <w:szCs w:val="20"/>
              </w:rPr>
            </w:pPr>
          </w:p>
        </w:tc>
      </w:tr>
      <w:tr w:rsidR="0063593A" w:rsidRPr="008A0A1A" w14:paraId="3F709576" w14:textId="77777777" w:rsidTr="008D2310">
        <w:tc>
          <w:tcPr>
            <w:tcW w:w="998" w:type="dxa"/>
          </w:tcPr>
          <w:p w14:paraId="421F2E4A" w14:textId="532E85B1" w:rsidR="0063593A" w:rsidRPr="008A0A1A" w:rsidRDefault="0063593A" w:rsidP="00147575">
            <w:pPr>
              <w:jc w:val="both"/>
              <w:rPr>
                <w:rFonts w:ascii="Arial" w:hAnsi="Arial" w:cs="Arial"/>
                <w:sz w:val="20"/>
                <w:szCs w:val="20"/>
              </w:rPr>
            </w:pPr>
            <w:r w:rsidRPr="008A0A1A">
              <w:rPr>
                <w:rFonts w:ascii="Arial" w:hAnsi="Arial" w:cs="Arial"/>
                <w:sz w:val="20"/>
                <w:szCs w:val="20"/>
              </w:rPr>
              <w:t>6.2.1</w:t>
            </w:r>
          </w:p>
        </w:tc>
        <w:tc>
          <w:tcPr>
            <w:tcW w:w="8358" w:type="dxa"/>
          </w:tcPr>
          <w:p w14:paraId="413F962A" w14:textId="1DE8DFE5" w:rsidR="0063593A" w:rsidRPr="008A0A1A" w:rsidRDefault="0063593A" w:rsidP="00147575">
            <w:pPr>
              <w:jc w:val="both"/>
              <w:rPr>
                <w:rFonts w:ascii="Arial" w:hAnsi="Arial" w:cs="Arial"/>
                <w:sz w:val="20"/>
                <w:szCs w:val="20"/>
              </w:rPr>
            </w:pPr>
            <w:r w:rsidRPr="008A0A1A">
              <w:rPr>
                <w:rFonts w:ascii="Arial" w:hAnsi="Arial" w:cs="Arial"/>
                <w:b/>
                <w:sz w:val="20"/>
                <w:szCs w:val="20"/>
              </w:rPr>
              <w:t>Noted:</w:t>
            </w:r>
            <w:r w:rsidRPr="008A0A1A">
              <w:rPr>
                <w:rFonts w:ascii="Arial" w:hAnsi="Arial" w:cs="Arial"/>
                <w:sz w:val="20"/>
                <w:szCs w:val="20"/>
              </w:rPr>
              <w:t xml:space="preserve"> The Committee the report. </w:t>
            </w:r>
          </w:p>
        </w:tc>
      </w:tr>
      <w:tr w:rsidR="0063593A" w:rsidRPr="008A0A1A" w14:paraId="43BD3E25" w14:textId="77777777" w:rsidTr="008D2310">
        <w:tc>
          <w:tcPr>
            <w:tcW w:w="998" w:type="dxa"/>
          </w:tcPr>
          <w:p w14:paraId="5E05A167" w14:textId="77777777" w:rsidR="0063593A" w:rsidRPr="008A0A1A" w:rsidRDefault="0063593A" w:rsidP="00147575">
            <w:pPr>
              <w:jc w:val="both"/>
              <w:rPr>
                <w:rFonts w:ascii="Arial" w:hAnsi="Arial" w:cs="Arial"/>
                <w:sz w:val="20"/>
                <w:szCs w:val="20"/>
              </w:rPr>
            </w:pPr>
          </w:p>
        </w:tc>
        <w:tc>
          <w:tcPr>
            <w:tcW w:w="8358" w:type="dxa"/>
          </w:tcPr>
          <w:p w14:paraId="190DDBFD" w14:textId="77777777" w:rsidR="0063593A" w:rsidRPr="008A0A1A" w:rsidRDefault="0063593A" w:rsidP="00147575">
            <w:pPr>
              <w:jc w:val="both"/>
              <w:rPr>
                <w:rFonts w:ascii="Arial" w:hAnsi="Arial" w:cs="Arial"/>
                <w:b/>
                <w:sz w:val="20"/>
                <w:szCs w:val="20"/>
              </w:rPr>
            </w:pPr>
          </w:p>
        </w:tc>
      </w:tr>
      <w:tr w:rsidR="0063593A" w:rsidRPr="008A0A1A" w14:paraId="6DF72D8E" w14:textId="77777777" w:rsidTr="008D2310">
        <w:tc>
          <w:tcPr>
            <w:tcW w:w="998" w:type="dxa"/>
          </w:tcPr>
          <w:p w14:paraId="6B7E7038" w14:textId="729161B3" w:rsidR="0063593A" w:rsidRPr="008A0A1A" w:rsidRDefault="0063593A" w:rsidP="00147575">
            <w:pPr>
              <w:jc w:val="both"/>
              <w:rPr>
                <w:rFonts w:ascii="Arial" w:hAnsi="Arial" w:cs="Arial"/>
                <w:b/>
                <w:sz w:val="20"/>
                <w:szCs w:val="20"/>
              </w:rPr>
            </w:pPr>
            <w:r w:rsidRPr="008A0A1A">
              <w:rPr>
                <w:rFonts w:ascii="Arial" w:hAnsi="Arial" w:cs="Arial"/>
                <w:b/>
                <w:sz w:val="20"/>
                <w:szCs w:val="20"/>
              </w:rPr>
              <w:t>7.</w:t>
            </w:r>
          </w:p>
        </w:tc>
        <w:tc>
          <w:tcPr>
            <w:tcW w:w="8358" w:type="dxa"/>
          </w:tcPr>
          <w:p w14:paraId="6CA41644" w14:textId="2D9E6664" w:rsidR="0063593A" w:rsidRPr="008A0A1A" w:rsidRDefault="0063593A" w:rsidP="00147575">
            <w:pPr>
              <w:rPr>
                <w:rFonts w:ascii="Arial" w:hAnsi="Arial" w:cs="Arial"/>
                <w:b/>
                <w:sz w:val="20"/>
                <w:szCs w:val="20"/>
              </w:rPr>
            </w:pPr>
            <w:r w:rsidRPr="008A0A1A">
              <w:rPr>
                <w:rFonts w:ascii="Arial" w:hAnsi="Arial" w:cs="Arial"/>
                <w:b/>
                <w:sz w:val="20"/>
                <w:szCs w:val="20"/>
              </w:rPr>
              <w:t>REPORTING COMMITTEES</w:t>
            </w:r>
          </w:p>
        </w:tc>
      </w:tr>
      <w:tr w:rsidR="0063593A" w:rsidRPr="008A0A1A" w14:paraId="71916C76" w14:textId="77777777" w:rsidTr="008D2310">
        <w:tc>
          <w:tcPr>
            <w:tcW w:w="998" w:type="dxa"/>
          </w:tcPr>
          <w:p w14:paraId="339DEDD0" w14:textId="77777777" w:rsidR="0063593A" w:rsidRPr="008A0A1A" w:rsidRDefault="0063593A" w:rsidP="00147575">
            <w:pPr>
              <w:jc w:val="both"/>
              <w:rPr>
                <w:rFonts w:ascii="Arial" w:hAnsi="Arial" w:cs="Arial"/>
                <w:sz w:val="20"/>
                <w:szCs w:val="20"/>
              </w:rPr>
            </w:pPr>
          </w:p>
        </w:tc>
        <w:tc>
          <w:tcPr>
            <w:tcW w:w="8358" w:type="dxa"/>
          </w:tcPr>
          <w:p w14:paraId="4CB908BF" w14:textId="77777777" w:rsidR="0063593A" w:rsidRPr="008A0A1A" w:rsidRDefault="0063593A" w:rsidP="00147575">
            <w:pPr>
              <w:jc w:val="both"/>
              <w:rPr>
                <w:rFonts w:ascii="Arial" w:hAnsi="Arial" w:cs="Arial"/>
                <w:sz w:val="20"/>
                <w:szCs w:val="20"/>
              </w:rPr>
            </w:pPr>
          </w:p>
        </w:tc>
      </w:tr>
      <w:tr w:rsidR="0063593A" w:rsidRPr="008A0A1A" w14:paraId="3F19F1F5" w14:textId="77777777" w:rsidTr="008D2310">
        <w:tc>
          <w:tcPr>
            <w:tcW w:w="998" w:type="dxa"/>
          </w:tcPr>
          <w:p w14:paraId="28E4B4FC" w14:textId="12EEF573" w:rsidR="0063593A" w:rsidRPr="008A0A1A" w:rsidRDefault="0063593A" w:rsidP="00147575">
            <w:pPr>
              <w:jc w:val="both"/>
              <w:rPr>
                <w:rFonts w:ascii="Arial" w:hAnsi="Arial" w:cs="Arial"/>
                <w:sz w:val="20"/>
                <w:szCs w:val="20"/>
              </w:rPr>
            </w:pPr>
            <w:r w:rsidRPr="008A0A1A">
              <w:rPr>
                <w:rFonts w:ascii="Arial" w:hAnsi="Arial" w:cs="Arial"/>
                <w:sz w:val="20"/>
                <w:szCs w:val="20"/>
              </w:rPr>
              <w:t>7.1</w:t>
            </w:r>
          </w:p>
        </w:tc>
        <w:tc>
          <w:tcPr>
            <w:tcW w:w="8358" w:type="dxa"/>
          </w:tcPr>
          <w:p w14:paraId="68FFF9AB" w14:textId="67E13D8C" w:rsidR="0063593A" w:rsidRPr="008A0A1A" w:rsidRDefault="0063593A" w:rsidP="00147575">
            <w:pPr>
              <w:jc w:val="both"/>
              <w:rPr>
                <w:rFonts w:ascii="Arial" w:hAnsi="Arial" w:cs="Arial"/>
                <w:b/>
                <w:sz w:val="20"/>
                <w:szCs w:val="20"/>
              </w:rPr>
            </w:pPr>
            <w:r w:rsidRPr="008A0A1A">
              <w:rPr>
                <w:rFonts w:ascii="Arial" w:hAnsi="Arial" w:cs="Arial"/>
                <w:b/>
                <w:sz w:val="20"/>
                <w:szCs w:val="20"/>
              </w:rPr>
              <w:t>Faculty Academic Standards Committee Minutes</w:t>
            </w:r>
            <w:r w:rsidR="00610F07" w:rsidRPr="008A0A1A">
              <w:rPr>
                <w:rFonts w:ascii="Arial" w:hAnsi="Arial" w:cs="Arial"/>
                <w:b/>
                <w:sz w:val="20"/>
                <w:szCs w:val="20"/>
              </w:rPr>
              <w:t xml:space="preserve"> </w:t>
            </w:r>
            <w:r w:rsidR="00610F07" w:rsidRPr="008A0A1A">
              <w:rPr>
                <w:rFonts w:ascii="Arial" w:hAnsi="Arial" w:cs="Arial"/>
                <w:sz w:val="20"/>
                <w:szCs w:val="20"/>
              </w:rPr>
              <w:t>(ASC-1718-57)</w:t>
            </w:r>
            <w:r w:rsidRPr="008A0A1A">
              <w:rPr>
                <w:rFonts w:ascii="Arial" w:hAnsi="Arial" w:cs="Arial"/>
                <w:sz w:val="20"/>
                <w:szCs w:val="20"/>
              </w:rPr>
              <w:t>:</w:t>
            </w:r>
          </w:p>
        </w:tc>
      </w:tr>
      <w:tr w:rsidR="0063593A" w:rsidRPr="008A0A1A" w14:paraId="42913683" w14:textId="77777777" w:rsidTr="008D2310">
        <w:trPr>
          <w:trHeight w:val="80"/>
        </w:trPr>
        <w:tc>
          <w:tcPr>
            <w:tcW w:w="998" w:type="dxa"/>
          </w:tcPr>
          <w:p w14:paraId="4F382BD0" w14:textId="77777777" w:rsidR="0063593A" w:rsidRPr="008A0A1A" w:rsidRDefault="0063593A" w:rsidP="00147575">
            <w:pPr>
              <w:jc w:val="both"/>
              <w:rPr>
                <w:rFonts w:ascii="Arial" w:hAnsi="Arial" w:cs="Arial"/>
                <w:sz w:val="20"/>
                <w:szCs w:val="20"/>
              </w:rPr>
            </w:pPr>
          </w:p>
        </w:tc>
        <w:tc>
          <w:tcPr>
            <w:tcW w:w="8358" w:type="dxa"/>
          </w:tcPr>
          <w:p w14:paraId="38F5A394" w14:textId="77777777" w:rsidR="0063593A" w:rsidRPr="008A0A1A" w:rsidRDefault="0063593A" w:rsidP="00147575">
            <w:pPr>
              <w:jc w:val="both"/>
              <w:rPr>
                <w:rFonts w:ascii="Arial" w:hAnsi="Arial" w:cs="Arial"/>
                <w:sz w:val="20"/>
                <w:szCs w:val="20"/>
              </w:rPr>
            </w:pPr>
          </w:p>
        </w:tc>
      </w:tr>
      <w:tr w:rsidR="0063593A" w:rsidRPr="008A0A1A" w14:paraId="0BB3BE2E" w14:textId="77777777" w:rsidTr="008D2310">
        <w:trPr>
          <w:trHeight w:val="80"/>
        </w:trPr>
        <w:tc>
          <w:tcPr>
            <w:tcW w:w="998" w:type="dxa"/>
          </w:tcPr>
          <w:p w14:paraId="5425EE2F" w14:textId="7B924008" w:rsidR="0063593A" w:rsidRPr="008A0A1A" w:rsidRDefault="0063593A" w:rsidP="00147575">
            <w:pPr>
              <w:jc w:val="both"/>
              <w:rPr>
                <w:rFonts w:ascii="Arial" w:hAnsi="Arial" w:cs="Arial"/>
                <w:sz w:val="20"/>
                <w:szCs w:val="20"/>
              </w:rPr>
            </w:pPr>
            <w:r w:rsidRPr="008A0A1A">
              <w:rPr>
                <w:rFonts w:ascii="Arial" w:hAnsi="Arial" w:cs="Arial"/>
                <w:sz w:val="20"/>
                <w:szCs w:val="20"/>
              </w:rPr>
              <w:t>7.1.1</w:t>
            </w:r>
          </w:p>
        </w:tc>
        <w:tc>
          <w:tcPr>
            <w:tcW w:w="8358" w:type="dxa"/>
          </w:tcPr>
          <w:p w14:paraId="2773FE1C" w14:textId="77777777" w:rsidR="0063593A" w:rsidRPr="008A0A1A" w:rsidRDefault="0063593A" w:rsidP="00147575">
            <w:pPr>
              <w:jc w:val="both"/>
              <w:rPr>
                <w:rFonts w:ascii="Arial" w:hAnsi="Arial" w:cs="Arial"/>
                <w:sz w:val="20"/>
                <w:szCs w:val="20"/>
              </w:rPr>
            </w:pPr>
            <w:r w:rsidRPr="008A0A1A">
              <w:rPr>
                <w:rFonts w:ascii="Arial" w:hAnsi="Arial" w:cs="Arial"/>
                <w:b/>
                <w:sz w:val="20"/>
                <w:szCs w:val="20"/>
              </w:rPr>
              <w:t xml:space="preserve">Noted: </w:t>
            </w:r>
            <w:r w:rsidRPr="008A0A1A">
              <w:rPr>
                <w:rFonts w:ascii="Arial" w:hAnsi="Arial" w:cs="Arial"/>
                <w:sz w:val="20"/>
                <w:szCs w:val="20"/>
              </w:rPr>
              <w:t>The Committee noted the Faculty Academic Standards Committee Minutes:</w:t>
            </w:r>
          </w:p>
          <w:p w14:paraId="66100DC7" w14:textId="77777777" w:rsidR="0063593A" w:rsidRPr="008A0A1A" w:rsidRDefault="0063593A" w:rsidP="00147575">
            <w:pPr>
              <w:pStyle w:val="ListParagraph"/>
              <w:numPr>
                <w:ilvl w:val="0"/>
                <w:numId w:val="16"/>
              </w:numPr>
              <w:spacing w:after="0" w:line="240" w:lineRule="auto"/>
              <w:jc w:val="both"/>
              <w:rPr>
                <w:rFonts w:ascii="Arial" w:hAnsi="Arial" w:cs="Arial"/>
                <w:sz w:val="20"/>
                <w:szCs w:val="20"/>
              </w:rPr>
            </w:pPr>
            <w:r w:rsidRPr="008A0A1A">
              <w:rPr>
                <w:rFonts w:ascii="Arial" w:hAnsi="Arial" w:cs="Arial"/>
                <w:sz w:val="20"/>
                <w:szCs w:val="20"/>
              </w:rPr>
              <w:t>FHSS minutes of 15</w:t>
            </w:r>
            <w:r w:rsidRPr="008A0A1A">
              <w:rPr>
                <w:rFonts w:ascii="Arial" w:hAnsi="Arial" w:cs="Arial"/>
                <w:sz w:val="20"/>
                <w:szCs w:val="20"/>
                <w:vertAlign w:val="superscript"/>
              </w:rPr>
              <w:t>th</w:t>
            </w:r>
            <w:r w:rsidRPr="008A0A1A">
              <w:rPr>
                <w:rFonts w:ascii="Arial" w:hAnsi="Arial" w:cs="Arial"/>
                <w:sz w:val="20"/>
                <w:szCs w:val="20"/>
              </w:rPr>
              <w:t xml:space="preserve"> November 2017 (unconfirmed)</w:t>
            </w:r>
          </w:p>
          <w:p w14:paraId="0F641667" w14:textId="2EB85BD1" w:rsidR="0063593A" w:rsidRPr="008A0A1A" w:rsidRDefault="0063593A" w:rsidP="00147575">
            <w:pPr>
              <w:pStyle w:val="ListParagraph"/>
              <w:numPr>
                <w:ilvl w:val="0"/>
                <w:numId w:val="16"/>
              </w:numPr>
              <w:spacing w:after="0" w:line="240" w:lineRule="auto"/>
              <w:jc w:val="both"/>
              <w:rPr>
                <w:rFonts w:ascii="Arial" w:hAnsi="Arial" w:cs="Arial"/>
                <w:sz w:val="20"/>
                <w:szCs w:val="20"/>
              </w:rPr>
            </w:pPr>
            <w:r w:rsidRPr="008A0A1A">
              <w:rPr>
                <w:rFonts w:ascii="Arial" w:hAnsi="Arial" w:cs="Arial"/>
                <w:sz w:val="20"/>
                <w:szCs w:val="20"/>
              </w:rPr>
              <w:t>FM</w:t>
            </w:r>
            <w:r w:rsidR="00F32523">
              <w:rPr>
                <w:rFonts w:ascii="Arial" w:hAnsi="Arial" w:cs="Arial"/>
                <w:sz w:val="20"/>
                <w:szCs w:val="20"/>
              </w:rPr>
              <w:t>C</w:t>
            </w:r>
            <w:r w:rsidRPr="008A0A1A">
              <w:rPr>
                <w:rFonts w:ascii="Arial" w:hAnsi="Arial" w:cs="Arial"/>
                <w:sz w:val="20"/>
                <w:szCs w:val="20"/>
              </w:rPr>
              <w:t xml:space="preserve"> minutes of </w:t>
            </w:r>
            <w:r w:rsidR="00F32523">
              <w:rPr>
                <w:rFonts w:ascii="Arial" w:hAnsi="Arial" w:cs="Arial"/>
                <w:sz w:val="20"/>
                <w:szCs w:val="20"/>
              </w:rPr>
              <w:t>1</w:t>
            </w:r>
            <w:r w:rsidR="00F32523" w:rsidRPr="00F32523">
              <w:rPr>
                <w:rFonts w:ascii="Arial" w:hAnsi="Arial" w:cs="Arial"/>
                <w:sz w:val="20"/>
                <w:szCs w:val="20"/>
                <w:vertAlign w:val="superscript"/>
              </w:rPr>
              <w:t>st</w:t>
            </w:r>
            <w:r w:rsidRPr="008A0A1A">
              <w:rPr>
                <w:rFonts w:ascii="Arial" w:hAnsi="Arial" w:cs="Arial"/>
                <w:sz w:val="20"/>
                <w:szCs w:val="20"/>
              </w:rPr>
              <w:t xml:space="preserve"> November 2017 (unconfirmed)</w:t>
            </w:r>
          </w:p>
          <w:p w14:paraId="4E2F67F3" w14:textId="2570C314" w:rsidR="0063593A" w:rsidRPr="008A0A1A" w:rsidRDefault="00F32523" w:rsidP="00147575">
            <w:pPr>
              <w:pStyle w:val="ListParagraph"/>
              <w:numPr>
                <w:ilvl w:val="0"/>
                <w:numId w:val="16"/>
              </w:numPr>
              <w:spacing w:after="0" w:line="240" w:lineRule="auto"/>
              <w:jc w:val="both"/>
              <w:rPr>
                <w:rFonts w:ascii="Arial" w:hAnsi="Arial" w:cs="Arial"/>
                <w:sz w:val="20"/>
                <w:szCs w:val="20"/>
              </w:rPr>
            </w:pPr>
            <w:r>
              <w:rPr>
                <w:rFonts w:ascii="Arial" w:hAnsi="Arial" w:cs="Arial"/>
                <w:sz w:val="20"/>
                <w:szCs w:val="20"/>
              </w:rPr>
              <w:t>FST minutes of 8</w:t>
            </w:r>
            <w:r w:rsidR="0063593A" w:rsidRPr="008A0A1A">
              <w:rPr>
                <w:rFonts w:ascii="Arial" w:hAnsi="Arial" w:cs="Arial"/>
                <w:sz w:val="20"/>
                <w:szCs w:val="20"/>
                <w:vertAlign w:val="superscript"/>
              </w:rPr>
              <w:t>th</w:t>
            </w:r>
            <w:r w:rsidR="0063593A" w:rsidRPr="008A0A1A">
              <w:rPr>
                <w:rFonts w:ascii="Arial" w:hAnsi="Arial" w:cs="Arial"/>
                <w:sz w:val="20"/>
                <w:szCs w:val="20"/>
              </w:rPr>
              <w:t xml:space="preserve"> and 16</w:t>
            </w:r>
            <w:r w:rsidR="0063593A" w:rsidRPr="008A0A1A">
              <w:rPr>
                <w:rFonts w:ascii="Arial" w:hAnsi="Arial" w:cs="Arial"/>
                <w:sz w:val="20"/>
                <w:szCs w:val="20"/>
                <w:vertAlign w:val="superscript"/>
              </w:rPr>
              <w:t>th</w:t>
            </w:r>
            <w:r w:rsidR="0063593A" w:rsidRPr="008A0A1A">
              <w:rPr>
                <w:rFonts w:ascii="Arial" w:hAnsi="Arial" w:cs="Arial"/>
                <w:sz w:val="20"/>
                <w:szCs w:val="20"/>
              </w:rPr>
              <w:t xml:space="preserve"> November 2017 (unconfirmed)</w:t>
            </w:r>
          </w:p>
        </w:tc>
      </w:tr>
      <w:tr w:rsidR="0063593A" w:rsidRPr="008A0A1A" w14:paraId="532A754D" w14:textId="77777777" w:rsidTr="008D2310">
        <w:trPr>
          <w:trHeight w:val="80"/>
        </w:trPr>
        <w:tc>
          <w:tcPr>
            <w:tcW w:w="998" w:type="dxa"/>
          </w:tcPr>
          <w:p w14:paraId="550CB17C" w14:textId="10ED7CAA" w:rsidR="0063593A" w:rsidRPr="008A0A1A" w:rsidRDefault="0063593A" w:rsidP="00147575">
            <w:pPr>
              <w:jc w:val="both"/>
              <w:rPr>
                <w:rFonts w:ascii="Arial" w:hAnsi="Arial" w:cs="Arial"/>
                <w:sz w:val="20"/>
                <w:szCs w:val="20"/>
              </w:rPr>
            </w:pPr>
          </w:p>
        </w:tc>
        <w:tc>
          <w:tcPr>
            <w:tcW w:w="8358" w:type="dxa"/>
          </w:tcPr>
          <w:p w14:paraId="6301B285" w14:textId="77777777" w:rsidR="0063593A" w:rsidRPr="008A0A1A" w:rsidRDefault="0063593A" w:rsidP="00147575">
            <w:pPr>
              <w:jc w:val="both"/>
              <w:rPr>
                <w:rFonts w:ascii="Arial" w:hAnsi="Arial" w:cs="Arial"/>
                <w:sz w:val="20"/>
                <w:szCs w:val="20"/>
              </w:rPr>
            </w:pPr>
          </w:p>
        </w:tc>
      </w:tr>
      <w:tr w:rsidR="0063593A" w:rsidRPr="008A0A1A" w14:paraId="157BB6BB" w14:textId="77777777" w:rsidTr="008D2310">
        <w:trPr>
          <w:trHeight w:val="80"/>
        </w:trPr>
        <w:tc>
          <w:tcPr>
            <w:tcW w:w="998" w:type="dxa"/>
          </w:tcPr>
          <w:p w14:paraId="57E51FF2" w14:textId="744AEC47" w:rsidR="0063593A" w:rsidRPr="008A0A1A" w:rsidRDefault="0063593A" w:rsidP="00147575">
            <w:pPr>
              <w:jc w:val="both"/>
              <w:rPr>
                <w:rFonts w:ascii="Arial" w:hAnsi="Arial" w:cs="Arial"/>
                <w:b/>
                <w:sz w:val="20"/>
                <w:szCs w:val="20"/>
              </w:rPr>
            </w:pPr>
            <w:r w:rsidRPr="008A0A1A">
              <w:rPr>
                <w:rFonts w:ascii="Arial" w:hAnsi="Arial" w:cs="Arial"/>
                <w:b/>
                <w:sz w:val="20"/>
                <w:szCs w:val="20"/>
              </w:rPr>
              <w:t>8.</w:t>
            </w:r>
          </w:p>
        </w:tc>
        <w:tc>
          <w:tcPr>
            <w:tcW w:w="8358" w:type="dxa"/>
          </w:tcPr>
          <w:p w14:paraId="0C077763" w14:textId="77777777" w:rsidR="0063593A" w:rsidRPr="008A0A1A" w:rsidRDefault="0063593A" w:rsidP="00147575">
            <w:pPr>
              <w:jc w:val="both"/>
              <w:rPr>
                <w:rFonts w:ascii="Arial" w:hAnsi="Arial" w:cs="Arial"/>
                <w:b/>
                <w:sz w:val="20"/>
                <w:szCs w:val="20"/>
              </w:rPr>
            </w:pPr>
            <w:r w:rsidRPr="008A0A1A">
              <w:rPr>
                <w:rFonts w:ascii="Arial" w:hAnsi="Arial" w:cs="Arial"/>
                <w:b/>
                <w:sz w:val="20"/>
                <w:szCs w:val="20"/>
              </w:rPr>
              <w:t>ANY OTHER BUSINESS</w:t>
            </w:r>
          </w:p>
        </w:tc>
      </w:tr>
      <w:tr w:rsidR="0063593A" w:rsidRPr="008A0A1A" w14:paraId="4CA604B3" w14:textId="77777777" w:rsidTr="008D2310">
        <w:trPr>
          <w:trHeight w:val="80"/>
        </w:trPr>
        <w:tc>
          <w:tcPr>
            <w:tcW w:w="998" w:type="dxa"/>
          </w:tcPr>
          <w:p w14:paraId="461DEC64" w14:textId="77777777" w:rsidR="0063593A" w:rsidRPr="008A0A1A" w:rsidRDefault="0063593A" w:rsidP="00147575">
            <w:pPr>
              <w:jc w:val="both"/>
              <w:rPr>
                <w:rFonts w:ascii="Arial" w:hAnsi="Arial" w:cs="Arial"/>
                <w:sz w:val="20"/>
                <w:szCs w:val="20"/>
              </w:rPr>
            </w:pPr>
          </w:p>
        </w:tc>
        <w:tc>
          <w:tcPr>
            <w:tcW w:w="8358" w:type="dxa"/>
          </w:tcPr>
          <w:p w14:paraId="0502849C" w14:textId="77777777" w:rsidR="0063593A" w:rsidRPr="008A0A1A" w:rsidRDefault="0063593A" w:rsidP="00147575">
            <w:pPr>
              <w:jc w:val="both"/>
              <w:rPr>
                <w:rFonts w:ascii="Arial" w:hAnsi="Arial" w:cs="Arial"/>
                <w:sz w:val="20"/>
                <w:szCs w:val="20"/>
              </w:rPr>
            </w:pPr>
          </w:p>
        </w:tc>
      </w:tr>
      <w:tr w:rsidR="0063593A" w:rsidRPr="008A0A1A" w14:paraId="7364AB03" w14:textId="77777777" w:rsidTr="008D2310">
        <w:trPr>
          <w:trHeight w:val="80"/>
        </w:trPr>
        <w:tc>
          <w:tcPr>
            <w:tcW w:w="998" w:type="dxa"/>
          </w:tcPr>
          <w:p w14:paraId="180F316E" w14:textId="79576623" w:rsidR="0063593A" w:rsidRPr="008A0A1A" w:rsidRDefault="0063593A" w:rsidP="00147575">
            <w:pPr>
              <w:jc w:val="both"/>
              <w:rPr>
                <w:rFonts w:ascii="Arial" w:hAnsi="Arial" w:cs="Arial"/>
                <w:sz w:val="20"/>
                <w:szCs w:val="20"/>
              </w:rPr>
            </w:pPr>
            <w:r w:rsidRPr="008A0A1A">
              <w:rPr>
                <w:rFonts w:ascii="Arial" w:hAnsi="Arial" w:cs="Arial"/>
                <w:sz w:val="20"/>
                <w:szCs w:val="20"/>
              </w:rPr>
              <w:t>8.1</w:t>
            </w:r>
          </w:p>
        </w:tc>
        <w:tc>
          <w:tcPr>
            <w:tcW w:w="8358" w:type="dxa"/>
          </w:tcPr>
          <w:p w14:paraId="19E7F9BE" w14:textId="591D2437" w:rsidR="0063593A" w:rsidRPr="008A0A1A" w:rsidRDefault="0063593A" w:rsidP="00147575">
            <w:pPr>
              <w:jc w:val="both"/>
              <w:rPr>
                <w:rFonts w:ascii="Arial" w:hAnsi="Arial" w:cs="Arial"/>
                <w:sz w:val="20"/>
                <w:szCs w:val="20"/>
              </w:rPr>
            </w:pPr>
            <w:r w:rsidRPr="008A0A1A">
              <w:rPr>
                <w:rFonts w:ascii="Arial" w:hAnsi="Arial" w:cs="Arial"/>
                <w:sz w:val="20"/>
                <w:szCs w:val="20"/>
              </w:rPr>
              <w:t>No</w:t>
            </w:r>
            <w:r w:rsidR="0001670E" w:rsidRPr="008A0A1A">
              <w:rPr>
                <w:rFonts w:ascii="Arial" w:hAnsi="Arial" w:cs="Arial"/>
                <w:sz w:val="20"/>
                <w:szCs w:val="20"/>
              </w:rPr>
              <w:t xml:space="preserve">ne. </w:t>
            </w:r>
          </w:p>
        </w:tc>
      </w:tr>
      <w:tr w:rsidR="0063593A" w:rsidRPr="008A0A1A" w14:paraId="74AF0CCB" w14:textId="77777777" w:rsidTr="008D2310">
        <w:trPr>
          <w:trHeight w:val="80"/>
        </w:trPr>
        <w:tc>
          <w:tcPr>
            <w:tcW w:w="998" w:type="dxa"/>
          </w:tcPr>
          <w:p w14:paraId="78018CBF" w14:textId="77777777" w:rsidR="0063593A" w:rsidRPr="008A0A1A" w:rsidRDefault="0063593A" w:rsidP="00147575">
            <w:pPr>
              <w:jc w:val="both"/>
              <w:rPr>
                <w:rFonts w:ascii="Arial" w:hAnsi="Arial" w:cs="Arial"/>
                <w:sz w:val="20"/>
                <w:szCs w:val="20"/>
              </w:rPr>
            </w:pPr>
          </w:p>
        </w:tc>
        <w:tc>
          <w:tcPr>
            <w:tcW w:w="8358" w:type="dxa"/>
          </w:tcPr>
          <w:p w14:paraId="6E81628F" w14:textId="77777777" w:rsidR="0063593A" w:rsidRPr="008A0A1A" w:rsidRDefault="0063593A" w:rsidP="00147575">
            <w:pPr>
              <w:jc w:val="both"/>
              <w:rPr>
                <w:rFonts w:ascii="Arial" w:hAnsi="Arial" w:cs="Arial"/>
                <w:sz w:val="20"/>
                <w:szCs w:val="20"/>
              </w:rPr>
            </w:pPr>
          </w:p>
        </w:tc>
      </w:tr>
      <w:tr w:rsidR="0063593A" w:rsidRPr="008A0A1A" w14:paraId="22E092C6" w14:textId="77777777" w:rsidTr="008D2310">
        <w:trPr>
          <w:trHeight w:val="80"/>
        </w:trPr>
        <w:tc>
          <w:tcPr>
            <w:tcW w:w="998" w:type="dxa"/>
          </w:tcPr>
          <w:p w14:paraId="7A8AC9E5" w14:textId="28F640C8" w:rsidR="0063593A" w:rsidRPr="008A0A1A" w:rsidRDefault="0063593A" w:rsidP="00147575">
            <w:pPr>
              <w:jc w:val="both"/>
              <w:rPr>
                <w:rFonts w:ascii="Arial" w:hAnsi="Arial" w:cs="Arial"/>
                <w:b/>
                <w:sz w:val="20"/>
                <w:szCs w:val="20"/>
              </w:rPr>
            </w:pPr>
            <w:r w:rsidRPr="008A0A1A">
              <w:rPr>
                <w:rFonts w:ascii="Arial" w:hAnsi="Arial" w:cs="Arial"/>
                <w:b/>
                <w:sz w:val="20"/>
                <w:szCs w:val="20"/>
              </w:rPr>
              <w:t>9.</w:t>
            </w:r>
          </w:p>
        </w:tc>
        <w:tc>
          <w:tcPr>
            <w:tcW w:w="8358" w:type="dxa"/>
          </w:tcPr>
          <w:p w14:paraId="397043AA" w14:textId="77777777" w:rsidR="0063593A" w:rsidRPr="008A0A1A" w:rsidRDefault="0063593A" w:rsidP="00147575">
            <w:pPr>
              <w:jc w:val="both"/>
              <w:rPr>
                <w:rFonts w:ascii="Arial" w:hAnsi="Arial" w:cs="Arial"/>
                <w:sz w:val="20"/>
                <w:szCs w:val="20"/>
              </w:rPr>
            </w:pPr>
            <w:r w:rsidRPr="008A0A1A">
              <w:rPr>
                <w:rFonts w:ascii="Arial" w:hAnsi="Arial" w:cs="Arial"/>
                <w:b/>
                <w:sz w:val="20"/>
                <w:szCs w:val="20"/>
              </w:rPr>
              <w:t>DATE AND TIME OF NEXT MEETING</w:t>
            </w:r>
          </w:p>
        </w:tc>
      </w:tr>
      <w:tr w:rsidR="0063593A" w:rsidRPr="008A0A1A" w14:paraId="3927781C" w14:textId="77777777" w:rsidTr="008D2310">
        <w:trPr>
          <w:trHeight w:val="80"/>
        </w:trPr>
        <w:tc>
          <w:tcPr>
            <w:tcW w:w="998" w:type="dxa"/>
          </w:tcPr>
          <w:p w14:paraId="1C6B6A62" w14:textId="77777777" w:rsidR="0063593A" w:rsidRPr="008A0A1A" w:rsidRDefault="0063593A" w:rsidP="00147575">
            <w:pPr>
              <w:jc w:val="both"/>
              <w:rPr>
                <w:rFonts w:ascii="Arial" w:hAnsi="Arial" w:cs="Arial"/>
                <w:b/>
                <w:sz w:val="20"/>
                <w:szCs w:val="20"/>
              </w:rPr>
            </w:pPr>
          </w:p>
        </w:tc>
        <w:tc>
          <w:tcPr>
            <w:tcW w:w="8358" w:type="dxa"/>
          </w:tcPr>
          <w:p w14:paraId="5FDCEAC5" w14:textId="77777777" w:rsidR="0063593A" w:rsidRPr="008A0A1A" w:rsidRDefault="0063593A" w:rsidP="00147575">
            <w:pPr>
              <w:jc w:val="both"/>
              <w:rPr>
                <w:rFonts w:ascii="Arial" w:hAnsi="Arial" w:cs="Arial"/>
                <w:b/>
                <w:sz w:val="20"/>
                <w:szCs w:val="20"/>
              </w:rPr>
            </w:pPr>
          </w:p>
        </w:tc>
      </w:tr>
      <w:tr w:rsidR="0063593A" w:rsidRPr="008A0A1A" w14:paraId="48165012" w14:textId="77777777" w:rsidTr="00A730E1">
        <w:trPr>
          <w:trHeight w:val="95"/>
        </w:trPr>
        <w:tc>
          <w:tcPr>
            <w:tcW w:w="998" w:type="dxa"/>
          </w:tcPr>
          <w:p w14:paraId="3A379D45" w14:textId="0A1FFA13" w:rsidR="0063593A" w:rsidRPr="008A0A1A" w:rsidRDefault="0063593A" w:rsidP="00147575">
            <w:pPr>
              <w:jc w:val="both"/>
              <w:rPr>
                <w:rFonts w:ascii="Arial" w:hAnsi="Arial" w:cs="Arial"/>
                <w:sz w:val="20"/>
                <w:szCs w:val="20"/>
              </w:rPr>
            </w:pPr>
            <w:r w:rsidRPr="008A0A1A">
              <w:rPr>
                <w:rFonts w:ascii="Arial" w:hAnsi="Arial" w:cs="Arial"/>
                <w:sz w:val="20"/>
                <w:szCs w:val="20"/>
              </w:rPr>
              <w:t>9.1</w:t>
            </w:r>
          </w:p>
        </w:tc>
        <w:tc>
          <w:tcPr>
            <w:tcW w:w="8358" w:type="dxa"/>
          </w:tcPr>
          <w:p w14:paraId="02992468" w14:textId="16490920" w:rsidR="0063593A" w:rsidRPr="008A0A1A" w:rsidRDefault="0063593A" w:rsidP="00147575">
            <w:pPr>
              <w:jc w:val="both"/>
              <w:rPr>
                <w:rFonts w:ascii="Arial" w:hAnsi="Arial" w:cs="Arial"/>
                <w:sz w:val="20"/>
                <w:szCs w:val="20"/>
              </w:rPr>
            </w:pPr>
            <w:r w:rsidRPr="008A0A1A">
              <w:rPr>
                <w:rFonts w:ascii="Arial" w:hAnsi="Arial" w:cs="Arial"/>
                <w:sz w:val="19"/>
                <w:szCs w:val="19"/>
              </w:rPr>
              <w:t>Wednesday 7</w:t>
            </w:r>
            <w:r w:rsidRPr="008A0A1A">
              <w:rPr>
                <w:rFonts w:ascii="Arial" w:hAnsi="Arial" w:cs="Arial"/>
                <w:sz w:val="19"/>
                <w:szCs w:val="19"/>
                <w:vertAlign w:val="superscript"/>
              </w:rPr>
              <w:t>th</w:t>
            </w:r>
            <w:r w:rsidRPr="008A0A1A">
              <w:rPr>
                <w:rFonts w:ascii="Arial" w:hAnsi="Arial" w:cs="Arial"/>
                <w:sz w:val="19"/>
                <w:szCs w:val="19"/>
              </w:rPr>
              <w:t xml:space="preserve"> February 201</w:t>
            </w:r>
            <w:r w:rsidR="00E430D4">
              <w:rPr>
                <w:rFonts w:ascii="Arial" w:hAnsi="Arial" w:cs="Arial"/>
                <w:sz w:val="19"/>
                <w:szCs w:val="19"/>
              </w:rPr>
              <w:t>8</w:t>
            </w:r>
            <w:r w:rsidRPr="008A0A1A">
              <w:rPr>
                <w:rFonts w:ascii="Arial" w:hAnsi="Arial" w:cs="Arial"/>
                <w:sz w:val="19"/>
                <w:szCs w:val="19"/>
              </w:rPr>
              <w:t xml:space="preserve"> at 1.00 pm in the Board Room</w:t>
            </w:r>
          </w:p>
        </w:tc>
      </w:tr>
    </w:tbl>
    <w:p w14:paraId="1B0A956A" w14:textId="77777777" w:rsidR="00913DBD" w:rsidRPr="008A0A1A" w:rsidRDefault="00913DBD" w:rsidP="00F32523">
      <w:pPr>
        <w:jc w:val="both"/>
        <w:rPr>
          <w:rFonts w:ascii="Arial" w:hAnsi="Arial" w:cs="Arial"/>
          <w:sz w:val="4"/>
          <w:szCs w:val="20"/>
        </w:rPr>
      </w:pPr>
    </w:p>
    <w:sectPr w:rsidR="00913DBD" w:rsidRPr="008A0A1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50A7BE" w15:done="0"/>
  <w15:commentEx w15:paraId="668FB7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54488" w14:textId="77777777" w:rsidR="004640DB" w:rsidRDefault="004640DB" w:rsidP="000E54DA">
      <w:r>
        <w:separator/>
      </w:r>
    </w:p>
  </w:endnote>
  <w:endnote w:type="continuationSeparator" w:id="0">
    <w:p w14:paraId="60C14738" w14:textId="77777777" w:rsidR="004640DB" w:rsidRDefault="004640DB" w:rsidP="000E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3410A" w14:textId="77777777" w:rsidR="00743E12" w:rsidRDefault="00743E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rPr>
      <w:id w:val="-697009270"/>
      <w:docPartObj>
        <w:docPartGallery w:val="Page Numbers (Bottom of Page)"/>
        <w:docPartUnique/>
      </w:docPartObj>
    </w:sdtPr>
    <w:sdtEndPr>
      <w:rPr>
        <w:noProof/>
      </w:rPr>
    </w:sdtEndPr>
    <w:sdtContent>
      <w:p w14:paraId="22A4CC9B" w14:textId="77777777" w:rsidR="00743E12" w:rsidRPr="0092729F" w:rsidRDefault="00743E12">
        <w:pPr>
          <w:pStyle w:val="Footer"/>
          <w:jc w:val="center"/>
          <w:rPr>
            <w:rFonts w:ascii="Arial" w:hAnsi="Arial" w:cs="Arial"/>
            <w:sz w:val="16"/>
          </w:rPr>
        </w:pPr>
        <w:r w:rsidRPr="0092729F">
          <w:rPr>
            <w:rFonts w:ascii="Arial" w:hAnsi="Arial" w:cs="Arial"/>
            <w:sz w:val="16"/>
          </w:rPr>
          <w:fldChar w:fldCharType="begin"/>
        </w:r>
        <w:r w:rsidRPr="0092729F">
          <w:rPr>
            <w:rFonts w:ascii="Arial" w:hAnsi="Arial" w:cs="Arial"/>
            <w:sz w:val="16"/>
          </w:rPr>
          <w:instrText xml:space="preserve"> PAGE   \* MERGEFORMAT </w:instrText>
        </w:r>
        <w:r w:rsidRPr="0092729F">
          <w:rPr>
            <w:rFonts w:ascii="Arial" w:hAnsi="Arial" w:cs="Arial"/>
            <w:sz w:val="16"/>
          </w:rPr>
          <w:fldChar w:fldCharType="separate"/>
        </w:r>
        <w:r w:rsidR="002C3A45">
          <w:rPr>
            <w:rFonts w:ascii="Arial" w:hAnsi="Arial" w:cs="Arial"/>
            <w:noProof/>
            <w:sz w:val="16"/>
          </w:rPr>
          <w:t>1</w:t>
        </w:r>
        <w:r w:rsidRPr="0092729F">
          <w:rPr>
            <w:rFonts w:ascii="Arial" w:hAnsi="Arial" w:cs="Arial"/>
            <w:noProof/>
            <w:sz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6FB1E" w14:textId="77777777" w:rsidR="00743E12" w:rsidRDefault="00743E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1A8B6" w14:textId="77777777" w:rsidR="004640DB" w:rsidRDefault="004640DB" w:rsidP="000E54DA">
      <w:r>
        <w:separator/>
      </w:r>
    </w:p>
  </w:footnote>
  <w:footnote w:type="continuationSeparator" w:id="0">
    <w:p w14:paraId="5C2823A3" w14:textId="77777777" w:rsidR="004640DB" w:rsidRDefault="004640DB" w:rsidP="000E5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EB259" w14:textId="77777777" w:rsidR="00743E12" w:rsidRDefault="00743E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BC393" w14:textId="3696A0CB" w:rsidR="00743E12" w:rsidRDefault="00743E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AB731" w14:textId="77777777" w:rsidR="00743E12" w:rsidRDefault="00743E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06D"/>
    <w:multiLevelType w:val="hybridMultilevel"/>
    <w:tmpl w:val="EE5E0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24501"/>
    <w:multiLevelType w:val="hybridMultilevel"/>
    <w:tmpl w:val="DA347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72022A"/>
    <w:multiLevelType w:val="hybridMultilevel"/>
    <w:tmpl w:val="7A5C9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BB1112"/>
    <w:multiLevelType w:val="hybridMultilevel"/>
    <w:tmpl w:val="9830F702"/>
    <w:lvl w:ilvl="0" w:tplc="7562AD4C">
      <w:start w:val="4"/>
      <w:numFmt w:val="bullet"/>
      <w:lvlText w:val="•"/>
      <w:lvlJc w:val="left"/>
      <w:pPr>
        <w:ind w:left="720" w:hanging="360"/>
      </w:pPr>
      <w:rPr>
        <w:rFonts w:ascii="Arial" w:hAnsi="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8672FC"/>
    <w:multiLevelType w:val="hybridMultilevel"/>
    <w:tmpl w:val="19227E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24ED5A2F"/>
    <w:multiLevelType w:val="hybridMultilevel"/>
    <w:tmpl w:val="E7BE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706D39"/>
    <w:multiLevelType w:val="hybridMultilevel"/>
    <w:tmpl w:val="B9E0483E"/>
    <w:lvl w:ilvl="0" w:tplc="EF24D3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C13785"/>
    <w:multiLevelType w:val="hybridMultilevel"/>
    <w:tmpl w:val="FDBE1742"/>
    <w:lvl w:ilvl="0" w:tplc="7562AD4C">
      <w:start w:val="4"/>
      <w:numFmt w:val="bullet"/>
      <w:lvlText w:val="•"/>
      <w:lvlJc w:val="left"/>
      <w:pPr>
        <w:ind w:left="720" w:hanging="360"/>
      </w:pPr>
      <w:rPr>
        <w:rFonts w:ascii="Arial" w:hAnsi="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C10CFB"/>
    <w:multiLevelType w:val="hybridMultilevel"/>
    <w:tmpl w:val="7D3E59DC"/>
    <w:lvl w:ilvl="0" w:tplc="6B528B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F52587"/>
    <w:multiLevelType w:val="hybridMultilevel"/>
    <w:tmpl w:val="D67A7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2E6966"/>
    <w:multiLevelType w:val="hybridMultilevel"/>
    <w:tmpl w:val="FFF276E4"/>
    <w:lvl w:ilvl="0" w:tplc="A246F48A">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4A16EF"/>
    <w:multiLevelType w:val="hybridMultilevel"/>
    <w:tmpl w:val="8CAE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4A0145"/>
    <w:multiLevelType w:val="hybridMultilevel"/>
    <w:tmpl w:val="B4D60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EC2C5F"/>
    <w:multiLevelType w:val="hybridMultilevel"/>
    <w:tmpl w:val="E2AC9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DF1AB6"/>
    <w:multiLevelType w:val="hybridMultilevel"/>
    <w:tmpl w:val="E84C2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6B1ADD"/>
    <w:multiLevelType w:val="hybridMultilevel"/>
    <w:tmpl w:val="656EBE08"/>
    <w:lvl w:ilvl="0" w:tplc="B9E409A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0E3E7E"/>
    <w:multiLevelType w:val="hybridMultilevel"/>
    <w:tmpl w:val="44F4B800"/>
    <w:lvl w:ilvl="0" w:tplc="A246F48A">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ED577CA"/>
    <w:multiLevelType w:val="hybridMultilevel"/>
    <w:tmpl w:val="C5A2835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nsid w:val="622749B8"/>
    <w:multiLevelType w:val="hybridMultilevel"/>
    <w:tmpl w:val="9E28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574090"/>
    <w:multiLevelType w:val="hybridMultilevel"/>
    <w:tmpl w:val="370A0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286FC5"/>
    <w:multiLevelType w:val="hybridMultilevel"/>
    <w:tmpl w:val="521698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4F51E00"/>
    <w:multiLevelType w:val="hybridMultilevel"/>
    <w:tmpl w:val="35789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643D3D"/>
    <w:multiLevelType w:val="hybridMultilevel"/>
    <w:tmpl w:val="13B8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1B3CC2"/>
    <w:multiLevelType w:val="hybridMultilevel"/>
    <w:tmpl w:val="6AE2BCBC"/>
    <w:lvl w:ilvl="0" w:tplc="4232FC1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5816D5"/>
    <w:multiLevelType w:val="hybridMultilevel"/>
    <w:tmpl w:val="60787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5724B0"/>
    <w:multiLevelType w:val="hybridMultilevel"/>
    <w:tmpl w:val="7E425294"/>
    <w:lvl w:ilvl="0" w:tplc="7562AD4C">
      <w:start w:val="4"/>
      <w:numFmt w:val="bullet"/>
      <w:lvlText w:val="•"/>
      <w:lvlJc w:val="left"/>
      <w:pPr>
        <w:ind w:left="720" w:hanging="360"/>
      </w:pPr>
      <w:rPr>
        <w:rFonts w:ascii="Arial" w:hAnsi="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8A5467"/>
    <w:multiLevelType w:val="hybridMultilevel"/>
    <w:tmpl w:val="2470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
  </w:num>
  <w:num w:numId="4">
    <w:abstractNumId w:val="5"/>
  </w:num>
  <w:num w:numId="5">
    <w:abstractNumId w:val="4"/>
  </w:num>
  <w:num w:numId="6">
    <w:abstractNumId w:val="15"/>
  </w:num>
  <w:num w:numId="7">
    <w:abstractNumId w:val="23"/>
  </w:num>
  <w:num w:numId="8">
    <w:abstractNumId w:val="22"/>
  </w:num>
  <w:num w:numId="9">
    <w:abstractNumId w:val="8"/>
  </w:num>
  <w:num w:numId="10">
    <w:abstractNumId w:val="3"/>
  </w:num>
  <w:num w:numId="11">
    <w:abstractNumId w:val="25"/>
  </w:num>
  <w:num w:numId="12">
    <w:abstractNumId w:val="7"/>
  </w:num>
  <w:num w:numId="13">
    <w:abstractNumId w:val="10"/>
  </w:num>
  <w:num w:numId="14">
    <w:abstractNumId w:val="16"/>
  </w:num>
  <w:num w:numId="15">
    <w:abstractNumId w:val="18"/>
  </w:num>
  <w:num w:numId="16">
    <w:abstractNumId w:val="26"/>
  </w:num>
  <w:num w:numId="17">
    <w:abstractNumId w:val="0"/>
  </w:num>
  <w:num w:numId="18">
    <w:abstractNumId w:val="1"/>
  </w:num>
  <w:num w:numId="19">
    <w:abstractNumId w:val="14"/>
  </w:num>
  <w:num w:numId="20">
    <w:abstractNumId w:val="9"/>
  </w:num>
  <w:num w:numId="21">
    <w:abstractNumId w:val="19"/>
  </w:num>
  <w:num w:numId="22">
    <w:abstractNumId w:val="9"/>
  </w:num>
  <w:num w:numId="23">
    <w:abstractNumId w:val="12"/>
  </w:num>
  <w:num w:numId="24">
    <w:abstractNumId w:val="24"/>
  </w:num>
  <w:num w:numId="25">
    <w:abstractNumId w:val="6"/>
  </w:num>
  <w:num w:numId="26">
    <w:abstractNumId w:val="20"/>
  </w:num>
  <w:num w:numId="27">
    <w:abstractNumId w:val="21"/>
  </w:num>
  <w:num w:numId="28">
    <w:abstractNumId w:val="1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 McIntyre-Bhatty">
    <w15:presenceInfo w15:providerId="None" w15:userId="Tim McIntyre-Bhat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462"/>
    <w:rsid w:val="00000D3C"/>
    <w:rsid w:val="000049FD"/>
    <w:rsid w:val="00004AA8"/>
    <w:rsid w:val="00006E1E"/>
    <w:rsid w:val="00010EE6"/>
    <w:rsid w:val="000117D3"/>
    <w:rsid w:val="000123BE"/>
    <w:rsid w:val="0001670E"/>
    <w:rsid w:val="00017210"/>
    <w:rsid w:val="0002332A"/>
    <w:rsid w:val="000240FF"/>
    <w:rsid w:val="00024E8C"/>
    <w:rsid w:val="00026DF6"/>
    <w:rsid w:val="00032B1E"/>
    <w:rsid w:val="00033F64"/>
    <w:rsid w:val="00036E81"/>
    <w:rsid w:val="0004049A"/>
    <w:rsid w:val="00046883"/>
    <w:rsid w:val="00046C80"/>
    <w:rsid w:val="000502D1"/>
    <w:rsid w:val="00051FFE"/>
    <w:rsid w:val="0005218F"/>
    <w:rsid w:val="000547B9"/>
    <w:rsid w:val="00054F71"/>
    <w:rsid w:val="00056DBD"/>
    <w:rsid w:val="00062C1B"/>
    <w:rsid w:val="0006405D"/>
    <w:rsid w:val="000656D9"/>
    <w:rsid w:val="00070813"/>
    <w:rsid w:val="0007139A"/>
    <w:rsid w:val="00074CF4"/>
    <w:rsid w:val="000773CE"/>
    <w:rsid w:val="00083E91"/>
    <w:rsid w:val="00084291"/>
    <w:rsid w:val="000858CB"/>
    <w:rsid w:val="00087B98"/>
    <w:rsid w:val="00090C71"/>
    <w:rsid w:val="0009457E"/>
    <w:rsid w:val="0009626A"/>
    <w:rsid w:val="000A1088"/>
    <w:rsid w:val="000A3FE8"/>
    <w:rsid w:val="000A4331"/>
    <w:rsid w:val="000A6F21"/>
    <w:rsid w:val="000B1D78"/>
    <w:rsid w:val="000B451C"/>
    <w:rsid w:val="000B576A"/>
    <w:rsid w:val="000B5F58"/>
    <w:rsid w:val="000B799D"/>
    <w:rsid w:val="000B7F3C"/>
    <w:rsid w:val="000C368C"/>
    <w:rsid w:val="000C3DD1"/>
    <w:rsid w:val="000C4169"/>
    <w:rsid w:val="000C6052"/>
    <w:rsid w:val="000C764B"/>
    <w:rsid w:val="000D2F81"/>
    <w:rsid w:val="000D44EF"/>
    <w:rsid w:val="000E1CA0"/>
    <w:rsid w:val="000E3BF2"/>
    <w:rsid w:val="000E54DA"/>
    <w:rsid w:val="000F0BAE"/>
    <w:rsid w:val="000F3C05"/>
    <w:rsid w:val="000F548E"/>
    <w:rsid w:val="000F59B0"/>
    <w:rsid w:val="000F6F03"/>
    <w:rsid w:val="000F7CC7"/>
    <w:rsid w:val="001018E4"/>
    <w:rsid w:val="00102AC9"/>
    <w:rsid w:val="0010353A"/>
    <w:rsid w:val="0010645A"/>
    <w:rsid w:val="0011198C"/>
    <w:rsid w:val="00111ED2"/>
    <w:rsid w:val="00112187"/>
    <w:rsid w:val="001123E5"/>
    <w:rsid w:val="00114F6A"/>
    <w:rsid w:val="00117753"/>
    <w:rsid w:val="001210E2"/>
    <w:rsid w:val="001235F7"/>
    <w:rsid w:val="00124304"/>
    <w:rsid w:val="00125ABE"/>
    <w:rsid w:val="001264DD"/>
    <w:rsid w:val="00127CBD"/>
    <w:rsid w:val="001310E0"/>
    <w:rsid w:val="0013772D"/>
    <w:rsid w:val="00144B41"/>
    <w:rsid w:val="00144DFA"/>
    <w:rsid w:val="00146364"/>
    <w:rsid w:val="00147575"/>
    <w:rsid w:val="0015486E"/>
    <w:rsid w:val="00156011"/>
    <w:rsid w:val="00161186"/>
    <w:rsid w:val="00162300"/>
    <w:rsid w:val="00163600"/>
    <w:rsid w:val="00164AE8"/>
    <w:rsid w:val="00165C3E"/>
    <w:rsid w:val="00167E15"/>
    <w:rsid w:val="00170772"/>
    <w:rsid w:val="00171A70"/>
    <w:rsid w:val="00172A82"/>
    <w:rsid w:val="00172FEC"/>
    <w:rsid w:val="0017359E"/>
    <w:rsid w:val="00177FEF"/>
    <w:rsid w:val="0018060B"/>
    <w:rsid w:val="00183D4F"/>
    <w:rsid w:val="0018609C"/>
    <w:rsid w:val="00186DEF"/>
    <w:rsid w:val="00190D28"/>
    <w:rsid w:val="0019337F"/>
    <w:rsid w:val="001B01BF"/>
    <w:rsid w:val="001C09E6"/>
    <w:rsid w:val="001C4F12"/>
    <w:rsid w:val="001D1430"/>
    <w:rsid w:val="001D1DFA"/>
    <w:rsid w:val="001D4664"/>
    <w:rsid w:val="001E207B"/>
    <w:rsid w:val="001E440E"/>
    <w:rsid w:val="001E5403"/>
    <w:rsid w:val="001F02BF"/>
    <w:rsid w:val="001F0D96"/>
    <w:rsid w:val="001F0DA2"/>
    <w:rsid w:val="001F6682"/>
    <w:rsid w:val="00201081"/>
    <w:rsid w:val="0020357D"/>
    <w:rsid w:val="002056A6"/>
    <w:rsid w:val="00206D6F"/>
    <w:rsid w:val="002075C2"/>
    <w:rsid w:val="002106A1"/>
    <w:rsid w:val="00211DD7"/>
    <w:rsid w:val="00211F5C"/>
    <w:rsid w:val="00216EF0"/>
    <w:rsid w:val="00217D6A"/>
    <w:rsid w:val="00222B5D"/>
    <w:rsid w:val="00223732"/>
    <w:rsid w:val="00232F70"/>
    <w:rsid w:val="00233259"/>
    <w:rsid w:val="002340AE"/>
    <w:rsid w:val="00237083"/>
    <w:rsid w:val="00237462"/>
    <w:rsid w:val="00237CF1"/>
    <w:rsid w:val="00240836"/>
    <w:rsid w:val="00241B17"/>
    <w:rsid w:val="0024483C"/>
    <w:rsid w:val="00252B2F"/>
    <w:rsid w:val="00253319"/>
    <w:rsid w:val="00265605"/>
    <w:rsid w:val="00270768"/>
    <w:rsid w:val="00273E3F"/>
    <w:rsid w:val="0027583F"/>
    <w:rsid w:val="00280FA9"/>
    <w:rsid w:val="002812E7"/>
    <w:rsid w:val="00284340"/>
    <w:rsid w:val="00284EBA"/>
    <w:rsid w:val="00284EFC"/>
    <w:rsid w:val="00285122"/>
    <w:rsid w:val="00291494"/>
    <w:rsid w:val="002919A3"/>
    <w:rsid w:val="00293EC4"/>
    <w:rsid w:val="00294762"/>
    <w:rsid w:val="0029554B"/>
    <w:rsid w:val="00296270"/>
    <w:rsid w:val="002A1956"/>
    <w:rsid w:val="002B38CF"/>
    <w:rsid w:val="002B6D95"/>
    <w:rsid w:val="002C153B"/>
    <w:rsid w:val="002C3A45"/>
    <w:rsid w:val="002C6ABF"/>
    <w:rsid w:val="002D05BD"/>
    <w:rsid w:val="002D09DF"/>
    <w:rsid w:val="002D2F7B"/>
    <w:rsid w:val="002D6CA0"/>
    <w:rsid w:val="002E2B18"/>
    <w:rsid w:val="002E5363"/>
    <w:rsid w:val="002E6667"/>
    <w:rsid w:val="002E68A9"/>
    <w:rsid w:val="002F2F66"/>
    <w:rsid w:val="002F5D6E"/>
    <w:rsid w:val="002F6145"/>
    <w:rsid w:val="002F67BB"/>
    <w:rsid w:val="0030311D"/>
    <w:rsid w:val="003054BA"/>
    <w:rsid w:val="00306BAF"/>
    <w:rsid w:val="00310F47"/>
    <w:rsid w:val="00320088"/>
    <w:rsid w:val="0032088D"/>
    <w:rsid w:val="00320E58"/>
    <w:rsid w:val="00321255"/>
    <w:rsid w:val="003217EF"/>
    <w:rsid w:val="00332218"/>
    <w:rsid w:val="003330A5"/>
    <w:rsid w:val="00337A6C"/>
    <w:rsid w:val="00337F10"/>
    <w:rsid w:val="00340DEF"/>
    <w:rsid w:val="00340F51"/>
    <w:rsid w:val="00341A6C"/>
    <w:rsid w:val="003474DC"/>
    <w:rsid w:val="0035142D"/>
    <w:rsid w:val="0035155E"/>
    <w:rsid w:val="00355647"/>
    <w:rsid w:val="00356B42"/>
    <w:rsid w:val="00362FD5"/>
    <w:rsid w:val="00363495"/>
    <w:rsid w:val="00366CD7"/>
    <w:rsid w:val="00366F4B"/>
    <w:rsid w:val="00374E91"/>
    <w:rsid w:val="00380AB0"/>
    <w:rsid w:val="00381466"/>
    <w:rsid w:val="0038213F"/>
    <w:rsid w:val="00391BEA"/>
    <w:rsid w:val="003926C4"/>
    <w:rsid w:val="00392D24"/>
    <w:rsid w:val="003A1BCC"/>
    <w:rsid w:val="003A2807"/>
    <w:rsid w:val="003A347A"/>
    <w:rsid w:val="003A3594"/>
    <w:rsid w:val="003A38B7"/>
    <w:rsid w:val="003A4699"/>
    <w:rsid w:val="003A48F9"/>
    <w:rsid w:val="003B3061"/>
    <w:rsid w:val="003B4905"/>
    <w:rsid w:val="003B4C8B"/>
    <w:rsid w:val="003B4D53"/>
    <w:rsid w:val="003C4154"/>
    <w:rsid w:val="003C4AB2"/>
    <w:rsid w:val="003D26F4"/>
    <w:rsid w:val="003D2ABB"/>
    <w:rsid w:val="003D4F45"/>
    <w:rsid w:val="003D6794"/>
    <w:rsid w:val="003E1034"/>
    <w:rsid w:val="003E1501"/>
    <w:rsid w:val="004010F4"/>
    <w:rsid w:val="00404D25"/>
    <w:rsid w:val="00406978"/>
    <w:rsid w:val="00413801"/>
    <w:rsid w:val="00413EDA"/>
    <w:rsid w:val="004165E4"/>
    <w:rsid w:val="00416882"/>
    <w:rsid w:val="0041741A"/>
    <w:rsid w:val="004204A3"/>
    <w:rsid w:val="00421989"/>
    <w:rsid w:val="00426030"/>
    <w:rsid w:val="004343E3"/>
    <w:rsid w:val="004345BD"/>
    <w:rsid w:val="00434EF2"/>
    <w:rsid w:val="00437613"/>
    <w:rsid w:val="00443E7C"/>
    <w:rsid w:val="0044510C"/>
    <w:rsid w:val="0044668F"/>
    <w:rsid w:val="00446872"/>
    <w:rsid w:val="00452A42"/>
    <w:rsid w:val="00454B69"/>
    <w:rsid w:val="004603A4"/>
    <w:rsid w:val="00461394"/>
    <w:rsid w:val="004640DB"/>
    <w:rsid w:val="00465992"/>
    <w:rsid w:val="004662F1"/>
    <w:rsid w:val="0047054F"/>
    <w:rsid w:val="00471EFB"/>
    <w:rsid w:val="00475057"/>
    <w:rsid w:val="00483078"/>
    <w:rsid w:val="004845AF"/>
    <w:rsid w:val="004867CB"/>
    <w:rsid w:val="004A23E0"/>
    <w:rsid w:val="004A657C"/>
    <w:rsid w:val="004B5BED"/>
    <w:rsid w:val="004B6A1D"/>
    <w:rsid w:val="004C73EF"/>
    <w:rsid w:val="004D1850"/>
    <w:rsid w:val="004D19DA"/>
    <w:rsid w:val="004D1AE7"/>
    <w:rsid w:val="004D36C5"/>
    <w:rsid w:val="004E0E15"/>
    <w:rsid w:val="004E4801"/>
    <w:rsid w:val="004F0882"/>
    <w:rsid w:val="004F7F18"/>
    <w:rsid w:val="00503427"/>
    <w:rsid w:val="005058FB"/>
    <w:rsid w:val="00505B13"/>
    <w:rsid w:val="00511FDB"/>
    <w:rsid w:val="00513F84"/>
    <w:rsid w:val="00522C0A"/>
    <w:rsid w:val="00524014"/>
    <w:rsid w:val="005246BC"/>
    <w:rsid w:val="0053052A"/>
    <w:rsid w:val="00530819"/>
    <w:rsid w:val="00531D13"/>
    <w:rsid w:val="0053414D"/>
    <w:rsid w:val="00534894"/>
    <w:rsid w:val="00535D23"/>
    <w:rsid w:val="00545805"/>
    <w:rsid w:val="005507C1"/>
    <w:rsid w:val="00551993"/>
    <w:rsid w:val="005535B2"/>
    <w:rsid w:val="005565DC"/>
    <w:rsid w:val="00566CB8"/>
    <w:rsid w:val="0057301B"/>
    <w:rsid w:val="005739B7"/>
    <w:rsid w:val="00574AEC"/>
    <w:rsid w:val="005758E7"/>
    <w:rsid w:val="00577FC7"/>
    <w:rsid w:val="00583C33"/>
    <w:rsid w:val="005874F0"/>
    <w:rsid w:val="0058793F"/>
    <w:rsid w:val="005963A2"/>
    <w:rsid w:val="005A266F"/>
    <w:rsid w:val="005A537A"/>
    <w:rsid w:val="005A5413"/>
    <w:rsid w:val="005A5BC2"/>
    <w:rsid w:val="005A7C2F"/>
    <w:rsid w:val="005B26DC"/>
    <w:rsid w:val="005B47AF"/>
    <w:rsid w:val="005B5DE7"/>
    <w:rsid w:val="005B5E08"/>
    <w:rsid w:val="005B610A"/>
    <w:rsid w:val="005B704A"/>
    <w:rsid w:val="005B7C59"/>
    <w:rsid w:val="005C0491"/>
    <w:rsid w:val="005C0C6B"/>
    <w:rsid w:val="005C3218"/>
    <w:rsid w:val="005C6858"/>
    <w:rsid w:val="005C773E"/>
    <w:rsid w:val="005C77F6"/>
    <w:rsid w:val="005D06EE"/>
    <w:rsid w:val="005D1BA9"/>
    <w:rsid w:val="005D34A7"/>
    <w:rsid w:val="005D5461"/>
    <w:rsid w:val="005D60F6"/>
    <w:rsid w:val="005D6A9D"/>
    <w:rsid w:val="005E0160"/>
    <w:rsid w:val="005E2D8B"/>
    <w:rsid w:val="005E53C0"/>
    <w:rsid w:val="005E5FDA"/>
    <w:rsid w:val="005F36A0"/>
    <w:rsid w:val="005F370A"/>
    <w:rsid w:val="006016C3"/>
    <w:rsid w:val="00602BFD"/>
    <w:rsid w:val="00602D26"/>
    <w:rsid w:val="00603F9F"/>
    <w:rsid w:val="00604BEF"/>
    <w:rsid w:val="006054CE"/>
    <w:rsid w:val="00607FA0"/>
    <w:rsid w:val="006100FE"/>
    <w:rsid w:val="00610F07"/>
    <w:rsid w:val="00611230"/>
    <w:rsid w:val="00611405"/>
    <w:rsid w:val="00612213"/>
    <w:rsid w:val="00612C73"/>
    <w:rsid w:val="00614390"/>
    <w:rsid w:val="00617F94"/>
    <w:rsid w:val="006209EA"/>
    <w:rsid w:val="00621575"/>
    <w:rsid w:val="00624484"/>
    <w:rsid w:val="0062527F"/>
    <w:rsid w:val="006255CF"/>
    <w:rsid w:val="00630718"/>
    <w:rsid w:val="00631990"/>
    <w:rsid w:val="00633E40"/>
    <w:rsid w:val="0063593A"/>
    <w:rsid w:val="00635AC4"/>
    <w:rsid w:val="00636E8E"/>
    <w:rsid w:val="0064240C"/>
    <w:rsid w:val="006439A6"/>
    <w:rsid w:val="006467FD"/>
    <w:rsid w:val="006517EF"/>
    <w:rsid w:val="006531C7"/>
    <w:rsid w:val="006535EC"/>
    <w:rsid w:val="0065773F"/>
    <w:rsid w:val="00667E76"/>
    <w:rsid w:val="00672E22"/>
    <w:rsid w:val="006744C6"/>
    <w:rsid w:val="00674F10"/>
    <w:rsid w:val="0067666E"/>
    <w:rsid w:val="006775FE"/>
    <w:rsid w:val="006807C9"/>
    <w:rsid w:val="006875BA"/>
    <w:rsid w:val="006918BD"/>
    <w:rsid w:val="0069359B"/>
    <w:rsid w:val="00693BB0"/>
    <w:rsid w:val="006953B4"/>
    <w:rsid w:val="00696BAA"/>
    <w:rsid w:val="006978DF"/>
    <w:rsid w:val="006A5667"/>
    <w:rsid w:val="006B1FEB"/>
    <w:rsid w:val="006B2452"/>
    <w:rsid w:val="006B2C6E"/>
    <w:rsid w:val="006B7685"/>
    <w:rsid w:val="006C55CD"/>
    <w:rsid w:val="006C76E0"/>
    <w:rsid w:val="006D152D"/>
    <w:rsid w:val="006D3861"/>
    <w:rsid w:val="006D38AA"/>
    <w:rsid w:val="006D4156"/>
    <w:rsid w:val="006D67E2"/>
    <w:rsid w:val="006D72E9"/>
    <w:rsid w:val="006E125C"/>
    <w:rsid w:val="006E3F3B"/>
    <w:rsid w:val="006E5034"/>
    <w:rsid w:val="006E642F"/>
    <w:rsid w:val="006E75E5"/>
    <w:rsid w:val="006F2A5C"/>
    <w:rsid w:val="006F3C6D"/>
    <w:rsid w:val="006F3F97"/>
    <w:rsid w:val="007024C7"/>
    <w:rsid w:val="0070331B"/>
    <w:rsid w:val="00710FCC"/>
    <w:rsid w:val="007142B7"/>
    <w:rsid w:val="00716D1E"/>
    <w:rsid w:val="00716DDF"/>
    <w:rsid w:val="00721044"/>
    <w:rsid w:val="00723C36"/>
    <w:rsid w:val="00723FC8"/>
    <w:rsid w:val="00725C8D"/>
    <w:rsid w:val="00743E12"/>
    <w:rsid w:val="007474AA"/>
    <w:rsid w:val="00747B72"/>
    <w:rsid w:val="007518A7"/>
    <w:rsid w:val="00752D60"/>
    <w:rsid w:val="007565D9"/>
    <w:rsid w:val="007632C2"/>
    <w:rsid w:val="00764BE0"/>
    <w:rsid w:val="007711E6"/>
    <w:rsid w:val="0077302C"/>
    <w:rsid w:val="00776B51"/>
    <w:rsid w:val="007774F7"/>
    <w:rsid w:val="00782D7F"/>
    <w:rsid w:val="00784ED9"/>
    <w:rsid w:val="007930B2"/>
    <w:rsid w:val="0079764F"/>
    <w:rsid w:val="007A54CE"/>
    <w:rsid w:val="007B1E3B"/>
    <w:rsid w:val="007B24E3"/>
    <w:rsid w:val="007B7DD5"/>
    <w:rsid w:val="007C2AB0"/>
    <w:rsid w:val="007D2DD5"/>
    <w:rsid w:val="007D31D8"/>
    <w:rsid w:val="007D466C"/>
    <w:rsid w:val="007D474E"/>
    <w:rsid w:val="007E43C5"/>
    <w:rsid w:val="007E5FE1"/>
    <w:rsid w:val="007E600F"/>
    <w:rsid w:val="007E7E8F"/>
    <w:rsid w:val="007F5DA5"/>
    <w:rsid w:val="007F5FD5"/>
    <w:rsid w:val="00802B51"/>
    <w:rsid w:val="00810FE1"/>
    <w:rsid w:val="00821A39"/>
    <w:rsid w:val="00823D88"/>
    <w:rsid w:val="00823F8A"/>
    <w:rsid w:val="00826C8D"/>
    <w:rsid w:val="008273B5"/>
    <w:rsid w:val="00833FFE"/>
    <w:rsid w:val="008365D0"/>
    <w:rsid w:val="00836E92"/>
    <w:rsid w:val="00837E3E"/>
    <w:rsid w:val="008426F2"/>
    <w:rsid w:val="00846F39"/>
    <w:rsid w:val="0086112B"/>
    <w:rsid w:val="008625FA"/>
    <w:rsid w:val="00862FC9"/>
    <w:rsid w:val="008637C8"/>
    <w:rsid w:val="00866055"/>
    <w:rsid w:val="008660D3"/>
    <w:rsid w:val="008660ED"/>
    <w:rsid w:val="00870407"/>
    <w:rsid w:val="00871B38"/>
    <w:rsid w:val="008740E2"/>
    <w:rsid w:val="0087461F"/>
    <w:rsid w:val="00880899"/>
    <w:rsid w:val="008826F2"/>
    <w:rsid w:val="00883BA2"/>
    <w:rsid w:val="008915A8"/>
    <w:rsid w:val="00891D8D"/>
    <w:rsid w:val="00895029"/>
    <w:rsid w:val="008A0A1A"/>
    <w:rsid w:val="008A1D76"/>
    <w:rsid w:val="008A357F"/>
    <w:rsid w:val="008A4421"/>
    <w:rsid w:val="008A7F80"/>
    <w:rsid w:val="008B1A28"/>
    <w:rsid w:val="008B2C21"/>
    <w:rsid w:val="008B2C8A"/>
    <w:rsid w:val="008B58AF"/>
    <w:rsid w:val="008C043D"/>
    <w:rsid w:val="008C16AB"/>
    <w:rsid w:val="008C17D0"/>
    <w:rsid w:val="008C2754"/>
    <w:rsid w:val="008C3E5E"/>
    <w:rsid w:val="008C4AF6"/>
    <w:rsid w:val="008C4B18"/>
    <w:rsid w:val="008D0220"/>
    <w:rsid w:val="008D0AAB"/>
    <w:rsid w:val="008D2082"/>
    <w:rsid w:val="008D2310"/>
    <w:rsid w:val="008E3408"/>
    <w:rsid w:val="008E3D9E"/>
    <w:rsid w:val="008E5CFF"/>
    <w:rsid w:val="008F0EE1"/>
    <w:rsid w:val="008F426B"/>
    <w:rsid w:val="008F73A8"/>
    <w:rsid w:val="00911E12"/>
    <w:rsid w:val="00912EF3"/>
    <w:rsid w:val="00913DBD"/>
    <w:rsid w:val="00920693"/>
    <w:rsid w:val="0092093D"/>
    <w:rsid w:val="00926118"/>
    <w:rsid w:val="00926237"/>
    <w:rsid w:val="0092729F"/>
    <w:rsid w:val="00927974"/>
    <w:rsid w:val="0093274B"/>
    <w:rsid w:val="009376D0"/>
    <w:rsid w:val="00943319"/>
    <w:rsid w:val="00944030"/>
    <w:rsid w:val="00951936"/>
    <w:rsid w:val="009525E5"/>
    <w:rsid w:val="009608CD"/>
    <w:rsid w:val="00965AB3"/>
    <w:rsid w:val="00965BEF"/>
    <w:rsid w:val="00975012"/>
    <w:rsid w:val="00987D4E"/>
    <w:rsid w:val="00995099"/>
    <w:rsid w:val="00996840"/>
    <w:rsid w:val="009B0445"/>
    <w:rsid w:val="009B0A7F"/>
    <w:rsid w:val="009B126C"/>
    <w:rsid w:val="009B1EF1"/>
    <w:rsid w:val="009B3337"/>
    <w:rsid w:val="009C0561"/>
    <w:rsid w:val="009C2FD0"/>
    <w:rsid w:val="009C59E2"/>
    <w:rsid w:val="009D3865"/>
    <w:rsid w:val="009D49D3"/>
    <w:rsid w:val="009D6275"/>
    <w:rsid w:val="009D7743"/>
    <w:rsid w:val="009E0057"/>
    <w:rsid w:val="009E4556"/>
    <w:rsid w:val="009F00F1"/>
    <w:rsid w:val="009F491D"/>
    <w:rsid w:val="00A11EBE"/>
    <w:rsid w:val="00A1315B"/>
    <w:rsid w:val="00A15BE0"/>
    <w:rsid w:val="00A16392"/>
    <w:rsid w:val="00A17F0E"/>
    <w:rsid w:val="00A23173"/>
    <w:rsid w:val="00A26707"/>
    <w:rsid w:val="00A3238E"/>
    <w:rsid w:val="00A403A8"/>
    <w:rsid w:val="00A453E3"/>
    <w:rsid w:val="00A46891"/>
    <w:rsid w:val="00A509D8"/>
    <w:rsid w:val="00A509E6"/>
    <w:rsid w:val="00A55EE6"/>
    <w:rsid w:val="00A60A83"/>
    <w:rsid w:val="00A70AEE"/>
    <w:rsid w:val="00A70BA3"/>
    <w:rsid w:val="00A730E1"/>
    <w:rsid w:val="00A761C3"/>
    <w:rsid w:val="00A816F6"/>
    <w:rsid w:val="00A85233"/>
    <w:rsid w:val="00A91ED7"/>
    <w:rsid w:val="00A9702D"/>
    <w:rsid w:val="00AA1BB3"/>
    <w:rsid w:val="00AA1EDD"/>
    <w:rsid w:val="00AA2855"/>
    <w:rsid w:val="00AA2A68"/>
    <w:rsid w:val="00AA3791"/>
    <w:rsid w:val="00AA54CB"/>
    <w:rsid w:val="00AA7CD0"/>
    <w:rsid w:val="00AB1429"/>
    <w:rsid w:val="00AB1F3E"/>
    <w:rsid w:val="00AC2E51"/>
    <w:rsid w:val="00AC71DE"/>
    <w:rsid w:val="00AD224F"/>
    <w:rsid w:val="00AD2316"/>
    <w:rsid w:val="00AD694A"/>
    <w:rsid w:val="00AE00AF"/>
    <w:rsid w:val="00AE0603"/>
    <w:rsid w:val="00AE101E"/>
    <w:rsid w:val="00AF0FB1"/>
    <w:rsid w:val="00AF1592"/>
    <w:rsid w:val="00AF3AFE"/>
    <w:rsid w:val="00AF5736"/>
    <w:rsid w:val="00AF7E9F"/>
    <w:rsid w:val="00B008C9"/>
    <w:rsid w:val="00B00BAF"/>
    <w:rsid w:val="00B0769D"/>
    <w:rsid w:val="00B076F0"/>
    <w:rsid w:val="00B12804"/>
    <w:rsid w:val="00B12DB4"/>
    <w:rsid w:val="00B24C47"/>
    <w:rsid w:val="00B265D3"/>
    <w:rsid w:val="00B31B74"/>
    <w:rsid w:val="00B363D6"/>
    <w:rsid w:val="00B37C23"/>
    <w:rsid w:val="00B40CA2"/>
    <w:rsid w:val="00B437FE"/>
    <w:rsid w:val="00B441D0"/>
    <w:rsid w:val="00B52C66"/>
    <w:rsid w:val="00B53AF5"/>
    <w:rsid w:val="00B5449C"/>
    <w:rsid w:val="00B549F0"/>
    <w:rsid w:val="00B64003"/>
    <w:rsid w:val="00B651E7"/>
    <w:rsid w:val="00B678C4"/>
    <w:rsid w:val="00B71627"/>
    <w:rsid w:val="00B72042"/>
    <w:rsid w:val="00B72B8C"/>
    <w:rsid w:val="00B73E06"/>
    <w:rsid w:val="00B73FCA"/>
    <w:rsid w:val="00B779B1"/>
    <w:rsid w:val="00B77B98"/>
    <w:rsid w:val="00B82A4C"/>
    <w:rsid w:val="00B94CCB"/>
    <w:rsid w:val="00B95952"/>
    <w:rsid w:val="00BA0AB1"/>
    <w:rsid w:val="00BA6612"/>
    <w:rsid w:val="00BB1230"/>
    <w:rsid w:val="00BB2363"/>
    <w:rsid w:val="00BB2E7B"/>
    <w:rsid w:val="00BB7681"/>
    <w:rsid w:val="00BC62D3"/>
    <w:rsid w:val="00BD0116"/>
    <w:rsid w:val="00BD7BE2"/>
    <w:rsid w:val="00BE0274"/>
    <w:rsid w:val="00BF40C8"/>
    <w:rsid w:val="00BF42BC"/>
    <w:rsid w:val="00BF5281"/>
    <w:rsid w:val="00BF7299"/>
    <w:rsid w:val="00C007F5"/>
    <w:rsid w:val="00C01767"/>
    <w:rsid w:val="00C034D3"/>
    <w:rsid w:val="00C03C3B"/>
    <w:rsid w:val="00C1418B"/>
    <w:rsid w:val="00C15FEF"/>
    <w:rsid w:val="00C263A3"/>
    <w:rsid w:val="00C316F4"/>
    <w:rsid w:val="00C33059"/>
    <w:rsid w:val="00C33BC9"/>
    <w:rsid w:val="00C36BD9"/>
    <w:rsid w:val="00C430AC"/>
    <w:rsid w:val="00C44001"/>
    <w:rsid w:val="00C513FE"/>
    <w:rsid w:val="00C5166E"/>
    <w:rsid w:val="00C548F3"/>
    <w:rsid w:val="00C550B8"/>
    <w:rsid w:val="00C5659C"/>
    <w:rsid w:val="00C60324"/>
    <w:rsid w:val="00C650AA"/>
    <w:rsid w:val="00C705EA"/>
    <w:rsid w:val="00C755E4"/>
    <w:rsid w:val="00C80B49"/>
    <w:rsid w:val="00C81E37"/>
    <w:rsid w:val="00C827D7"/>
    <w:rsid w:val="00C83F68"/>
    <w:rsid w:val="00C945B9"/>
    <w:rsid w:val="00CA0FC4"/>
    <w:rsid w:val="00CA2A46"/>
    <w:rsid w:val="00CA69C9"/>
    <w:rsid w:val="00CB3414"/>
    <w:rsid w:val="00CB446E"/>
    <w:rsid w:val="00CB7794"/>
    <w:rsid w:val="00CC0C54"/>
    <w:rsid w:val="00CC0CB4"/>
    <w:rsid w:val="00CC16E7"/>
    <w:rsid w:val="00CC2EFB"/>
    <w:rsid w:val="00CC54C7"/>
    <w:rsid w:val="00CC6AF3"/>
    <w:rsid w:val="00CC79C3"/>
    <w:rsid w:val="00CD0BD7"/>
    <w:rsid w:val="00CE4082"/>
    <w:rsid w:val="00CE6C96"/>
    <w:rsid w:val="00CE6FB6"/>
    <w:rsid w:val="00CE7D24"/>
    <w:rsid w:val="00CF2599"/>
    <w:rsid w:val="00CF25AF"/>
    <w:rsid w:val="00CF2CC2"/>
    <w:rsid w:val="00CF3F40"/>
    <w:rsid w:val="00CF40E5"/>
    <w:rsid w:val="00CF7F59"/>
    <w:rsid w:val="00D0166C"/>
    <w:rsid w:val="00D025BC"/>
    <w:rsid w:val="00D053E8"/>
    <w:rsid w:val="00D10AD2"/>
    <w:rsid w:val="00D113B8"/>
    <w:rsid w:val="00D11A60"/>
    <w:rsid w:val="00D124E1"/>
    <w:rsid w:val="00D14E7B"/>
    <w:rsid w:val="00D15B8C"/>
    <w:rsid w:val="00D20137"/>
    <w:rsid w:val="00D21FD6"/>
    <w:rsid w:val="00D23E38"/>
    <w:rsid w:val="00D26759"/>
    <w:rsid w:val="00D32DA9"/>
    <w:rsid w:val="00D35D8F"/>
    <w:rsid w:val="00D369BF"/>
    <w:rsid w:val="00D40DFF"/>
    <w:rsid w:val="00D44AAF"/>
    <w:rsid w:val="00D44D6B"/>
    <w:rsid w:val="00D45B6D"/>
    <w:rsid w:val="00D46594"/>
    <w:rsid w:val="00D47A42"/>
    <w:rsid w:val="00D5034E"/>
    <w:rsid w:val="00D537C3"/>
    <w:rsid w:val="00D53C17"/>
    <w:rsid w:val="00D56DCC"/>
    <w:rsid w:val="00D614B9"/>
    <w:rsid w:val="00D617D3"/>
    <w:rsid w:val="00D630A5"/>
    <w:rsid w:val="00D64DB2"/>
    <w:rsid w:val="00D66424"/>
    <w:rsid w:val="00D778ED"/>
    <w:rsid w:val="00D804F1"/>
    <w:rsid w:val="00D814F4"/>
    <w:rsid w:val="00D85B4C"/>
    <w:rsid w:val="00D877BD"/>
    <w:rsid w:val="00D87F87"/>
    <w:rsid w:val="00D90C53"/>
    <w:rsid w:val="00D92E3D"/>
    <w:rsid w:val="00D968E1"/>
    <w:rsid w:val="00DA2B9F"/>
    <w:rsid w:val="00DA460C"/>
    <w:rsid w:val="00DA56DC"/>
    <w:rsid w:val="00DB1958"/>
    <w:rsid w:val="00DB1F57"/>
    <w:rsid w:val="00DB2541"/>
    <w:rsid w:val="00DB2EB4"/>
    <w:rsid w:val="00DB4EB6"/>
    <w:rsid w:val="00DB6D28"/>
    <w:rsid w:val="00DC3F31"/>
    <w:rsid w:val="00DC7F2D"/>
    <w:rsid w:val="00DD3B48"/>
    <w:rsid w:val="00DD77BF"/>
    <w:rsid w:val="00DE2170"/>
    <w:rsid w:val="00DE368E"/>
    <w:rsid w:val="00DE3BB4"/>
    <w:rsid w:val="00DF1309"/>
    <w:rsid w:val="00DF3799"/>
    <w:rsid w:val="00DF41BD"/>
    <w:rsid w:val="00DF6807"/>
    <w:rsid w:val="00E03D72"/>
    <w:rsid w:val="00E0770B"/>
    <w:rsid w:val="00E13F08"/>
    <w:rsid w:val="00E15D64"/>
    <w:rsid w:val="00E16C08"/>
    <w:rsid w:val="00E17B3D"/>
    <w:rsid w:val="00E225E0"/>
    <w:rsid w:val="00E25C77"/>
    <w:rsid w:val="00E273A2"/>
    <w:rsid w:val="00E32DD2"/>
    <w:rsid w:val="00E34291"/>
    <w:rsid w:val="00E35C63"/>
    <w:rsid w:val="00E37DE1"/>
    <w:rsid w:val="00E430D4"/>
    <w:rsid w:val="00E4432B"/>
    <w:rsid w:val="00E45B82"/>
    <w:rsid w:val="00E46097"/>
    <w:rsid w:val="00E461C1"/>
    <w:rsid w:val="00E516B8"/>
    <w:rsid w:val="00E51C40"/>
    <w:rsid w:val="00E5229D"/>
    <w:rsid w:val="00E5344C"/>
    <w:rsid w:val="00E54E8F"/>
    <w:rsid w:val="00E556DF"/>
    <w:rsid w:val="00E56C83"/>
    <w:rsid w:val="00E67119"/>
    <w:rsid w:val="00E71E10"/>
    <w:rsid w:val="00E745A3"/>
    <w:rsid w:val="00E74B94"/>
    <w:rsid w:val="00E756A6"/>
    <w:rsid w:val="00E82456"/>
    <w:rsid w:val="00E87061"/>
    <w:rsid w:val="00E87ABA"/>
    <w:rsid w:val="00EA1600"/>
    <w:rsid w:val="00EB1914"/>
    <w:rsid w:val="00EB2666"/>
    <w:rsid w:val="00EB3679"/>
    <w:rsid w:val="00EB6662"/>
    <w:rsid w:val="00EB6FAA"/>
    <w:rsid w:val="00EC4CEB"/>
    <w:rsid w:val="00ED38EC"/>
    <w:rsid w:val="00ED3993"/>
    <w:rsid w:val="00ED5432"/>
    <w:rsid w:val="00ED63F6"/>
    <w:rsid w:val="00EE0468"/>
    <w:rsid w:val="00EE21BC"/>
    <w:rsid w:val="00EE3E51"/>
    <w:rsid w:val="00EE5554"/>
    <w:rsid w:val="00EF2506"/>
    <w:rsid w:val="00EF4AF8"/>
    <w:rsid w:val="00EF7B03"/>
    <w:rsid w:val="00F023BE"/>
    <w:rsid w:val="00F025DC"/>
    <w:rsid w:val="00F03850"/>
    <w:rsid w:val="00F13B44"/>
    <w:rsid w:val="00F21E59"/>
    <w:rsid w:val="00F220A9"/>
    <w:rsid w:val="00F22996"/>
    <w:rsid w:val="00F279D4"/>
    <w:rsid w:val="00F31BCD"/>
    <w:rsid w:val="00F32523"/>
    <w:rsid w:val="00F32E4A"/>
    <w:rsid w:val="00F373FA"/>
    <w:rsid w:val="00F430A3"/>
    <w:rsid w:val="00F456E5"/>
    <w:rsid w:val="00F46535"/>
    <w:rsid w:val="00F46E50"/>
    <w:rsid w:val="00F50B72"/>
    <w:rsid w:val="00F53B04"/>
    <w:rsid w:val="00F540C8"/>
    <w:rsid w:val="00F631F7"/>
    <w:rsid w:val="00F664D2"/>
    <w:rsid w:val="00F67196"/>
    <w:rsid w:val="00F715FF"/>
    <w:rsid w:val="00F71A0C"/>
    <w:rsid w:val="00F73CEB"/>
    <w:rsid w:val="00F75504"/>
    <w:rsid w:val="00F75933"/>
    <w:rsid w:val="00F7713D"/>
    <w:rsid w:val="00F809E5"/>
    <w:rsid w:val="00F80A8A"/>
    <w:rsid w:val="00F83AD8"/>
    <w:rsid w:val="00FC00BB"/>
    <w:rsid w:val="00FC0313"/>
    <w:rsid w:val="00FC0AF2"/>
    <w:rsid w:val="00FC0E37"/>
    <w:rsid w:val="00FC1F8A"/>
    <w:rsid w:val="00FC535E"/>
    <w:rsid w:val="00FD142F"/>
    <w:rsid w:val="00FD2CCF"/>
    <w:rsid w:val="00FE1A0E"/>
    <w:rsid w:val="00FE354A"/>
    <w:rsid w:val="00FE610C"/>
    <w:rsid w:val="00FE793A"/>
    <w:rsid w:val="00FF004D"/>
    <w:rsid w:val="00FF51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40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462"/>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37462"/>
    <w:pPr>
      <w:keepNext/>
      <w:tabs>
        <w:tab w:val="left" w:pos="720"/>
      </w:tabs>
      <w:ind w:right="-360"/>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462"/>
    <w:rPr>
      <w:rFonts w:ascii="Palatino" w:eastAsia="Times New Roman" w:hAnsi="Palatino" w:cs="Times New Roman"/>
      <w:b/>
      <w:sz w:val="28"/>
      <w:szCs w:val="20"/>
      <w:lang w:val="en-US" w:eastAsia="en-GB"/>
    </w:rPr>
  </w:style>
  <w:style w:type="table" w:styleId="TableGrid">
    <w:name w:val="Table Grid"/>
    <w:basedOn w:val="TableNormal"/>
    <w:uiPriority w:val="59"/>
    <w:rsid w:val="0023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A2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2A46"/>
    <w:rPr>
      <w:rFonts w:eastAsia="Calibri"/>
    </w:rPr>
  </w:style>
  <w:style w:type="paragraph" w:styleId="ListParagraph">
    <w:name w:val="List Paragraph"/>
    <w:basedOn w:val="Normal"/>
    <w:uiPriority w:val="34"/>
    <w:qFormat/>
    <w:rsid w:val="00E74B94"/>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basedOn w:val="Normal"/>
    <w:uiPriority w:val="1"/>
    <w:qFormat/>
    <w:rsid w:val="009B126C"/>
    <w:rPr>
      <w:rFonts w:ascii="Arial" w:eastAsiaTheme="minorHAnsi" w:hAnsi="Arial" w:cstheme="minorBidi"/>
      <w:sz w:val="20"/>
      <w:szCs w:val="22"/>
      <w:lang w:eastAsia="en-US"/>
    </w:rPr>
  </w:style>
  <w:style w:type="paragraph" w:customStyle="1" w:styleId="Default">
    <w:name w:val="Default"/>
    <w:rsid w:val="00891D8D"/>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8A7F80"/>
    <w:pPr>
      <w:tabs>
        <w:tab w:val="left" w:pos="624"/>
        <w:tab w:val="left" w:pos="1950"/>
        <w:tab w:val="right" w:pos="8346"/>
      </w:tabs>
      <w:overflowPunct w:val="0"/>
      <w:autoSpaceDE w:val="0"/>
      <w:autoSpaceDN w:val="0"/>
      <w:adjustRightInd w:val="0"/>
      <w:ind w:left="624"/>
      <w:textAlignment w:val="baseline"/>
    </w:pPr>
    <w:rPr>
      <w:sz w:val="20"/>
      <w:szCs w:val="20"/>
      <w:lang w:eastAsia="en-US"/>
    </w:rPr>
  </w:style>
  <w:style w:type="character" w:customStyle="1" w:styleId="BodyTextIndentChar">
    <w:name w:val="Body Text Indent Char"/>
    <w:basedOn w:val="DefaultParagraphFont"/>
    <w:link w:val="BodyTextIndent"/>
    <w:rsid w:val="008A7F8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E54DA"/>
    <w:pPr>
      <w:tabs>
        <w:tab w:val="center" w:pos="4513"/>
        <w:tab w:val="right" w:pos="9026"/>
      </w:tabs>
    </w:pPr>
  </w:style>
  <w:style w:type="character" w:customStyle="1" w:styleId="HeaderChar">
    <w:name w:val="Header Char"/>
    <w:basedOn w:val="DefaultParagraphFont"/>
    <w:link w:val="Header"/>
    <w:uiPriority w:val="99"/>
    <w:rsid w:val="000E54D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E54DA"/>
    <w:pPr>
      <w:tabs>
        <w:tab w:val="center" w:pos="4513"/>
        <w:tab w:val="right" w:pos="9026"/>
      </w:tabs>
    </w:pPr>
  </w:style>
  <w:style w:type="character" w:customStyle="1" w:styleId="FooterChar">
    <w:name w:val="Footer Char"/>
    <w:basedOn w:val="DefaultParagraphFont"/>
    <w:link w:val="Footer"/>
    <w:uiPriority w:val="99"/>
    <w:rsid w:val="000E54DA"/>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C0C6B"/>
    <w:rPr>
      <w:rFonts w:ascii="Tahoma" w:hAnsi="Tahoma" w:cs="Tahoma"/>
      <w:sz w:val="16"/>
      <w:szCs w:val="16"/>
    </w:rPr>
  </w:style>
  <w:style w:type="character" w:customStyle="1" w:styleId="BalloonTextChar">
    <w:name w:val="Balloon Text Char"/>
    <w:basedOn w:val="DefaultParagraphFont"/>
    <w:link w:val="BalloonText"/>
    <w:uiPriority w:val="99"/>
    <w:semiHidden/>
    <w:rsid w:val="005C0C6B"/>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125ABE"/>
    <w:rPr>
      <w:sz w:val="16"/>
      <w:szCs w:val="16"/>
    </w:rPr>
  </w:style>
  <w:style w:type="paragraph" w:styleId="CommentText">
    <w:name w:val="annotation text"/>
    <w:basedOn w:val="Normal"/>
    <w:link w:val="CommentTextChar"/>
    <w:uiPriority w:val="99"/>
    <w:semiHidden/>
    <w:unhideWhenUsed/>
    <w:rsid w:val="00125ABE"/>
    <w:rPr>
      <w:sz w:val="20"/>
      <w:szCs w:val="20"/>
    </w:rPr>
  </w:style>
  <w:style w:type="character" w:customStyle="1" w:styleId="CommentTextChar">
    <w:name w:val="Comment Text Char"/>
    <w:basedOn w:val="DefaultParagraphFont"/>
    <w:link w:val="CommentText"/>
    <w:uiPriority w:val="99"/>
    <w:semiHidden/>
    <w:rsid w:val="00125AB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25ABE"/>
    <w:rPr>
      <w:b/>
      <w:bCs/>
    </w:rPr>
  </w:style>
  <w:style w:type="character" w:customStyle="1" w:styleId="CommentSubjectChar">
    <w:name w:val="Comment Subject Char"/>
    <w:basedOn w:val="CommentTextChar"/>
    <w:link w:val="CommentSubject"/>
    <w:uiPriority w:val="99"/>
    <w:semiHidden/>
    <w:rsid w:val="00125ABE"/>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8C4A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462"/>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37462"/>
    <w:pPr>
      <w:keepNext/>
      <w:tabs>
        <w:tab w:val="left" w:pos="720"/>
      </w:tabs>
      <w:ind w:right="-360"/>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462"/>
    <w:rPr>
      <w:rFonts w:ascii="Palatino" w:eastAsia="Times New Roman" w:hAnsi="Palatino" w:cs="Times New Roman"/>
      <w:b/>
      <w:sz w:val="28"/>
      <w:szCs w:val="20"/>
      <w:lang w:val="en-US" w:eastAsia="en-GB"/>
    </w:rPr>
  </w:style>
  <w:style w:type="table" w:styleId="TableGrid">
    <w:name w:val="Table Grid"/>
    <w:basedOn w:val="TableNormal"/>
    <w:uiPriority w:val="59"/>
    <w:rsid w:val="0023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A2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2A46"/>
    <w:rPr>
      <w:rFonts w:eastAsia="Calibri"/>
    </w:rPr>
  </w:style>
  <w:style w:type="paragraph" w:styleId="ListParagraph">
    <w:name w:val="List Paragraph"/>
    <w:basedOn w:val="Normal"/>
    <w:uiPriority w:val="34"/>
    <w:qFormat/>
    <w:rsid w:val="00E74B94"/>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basedOn w:val="Normal"/>
    <w:uiPriority w:val="1"/>
    <w:qFormat/>
    <w:rsid w:val="009B126C"/>
    <w:rPr>
      <w:rFonts w:ascii="Arial" w:eastAsiaTheme="minorHAnsi" w:hAnsi="Arial" w:cstheme="minorBidi"/>
      <w:sz w:val="20"/>
      <w:szCs w:val="22"/>
      <w:lang w:eastAsia="en-US"/>
    </w:rPr>
  </w:style>
  <w:style w:type="paragraph" w:customStyle="1" w:styleId="Default">
    <w:name w:val="Default"/>
    <w:rsid w:val="00891D8D"/>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8A7F80"/>
    <w:pPr>
      <w:tabs>
        <w:tab w:val="left" w:pos="624"/>
        <w:tab w:val="left" w:pos="1950"/>
        <w:tab w:val="right" w:pos="8346"/>
      </w:tabs>
      <w:overflowPunct w:val="0"/>
      <w:autoSpaceDE w:val="0"/>
      <w:autoSpaceDN w:val="0"/>
      <w:adjustRightInd w:val="0"/>
      <w:ind w:left="624"/>
      <w:textAlignment w:val="baseline"/>
    </w:pPr>
    <w:rPr>
      <w:sz w:val="20"/>
      <w:szCs w:val="20"/>
      <w:lang w:eastAsia="en-US"/>
    </w:rPr>
  </w:style>
  <w:style w:type="character" w:customStyle="1" w:styleId="BodyTextIndentChar">
    <w:name w:val="Body Text Indent Char"/>
    <w:basedOn w:val="DefaultParagraphFont"/>
    <w:link w:val="BodyTextIndent"/>
    <w:rsid w:val="008A7F8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E54DA"/>
    <w:pPr>
      <w:tabs>
        <w:tab w:val="center" w:pos="4513"/>
        <w:tab w:val="right" w:pos="9026"/>
      </w:tabs>
    </w:pPr>
  </w:style>
  <w:style w:type="character" w:customStyle="1" w:styleId="HeaderChar">
    <w:name w:val="Header Char"/>
    <w:basedOn w:val="DefaultParagraphFont"/>
    <w:link w:val="Header"/>
    <w:uiPriority w:val="99"/>
    <w:rsid w:val="000E54D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E54DA"/>
    <w:pPr>
      <w:tabs>
        <w:tab w:val="center" w:pos="4513"/>
        <w:tab w:val="right" w:pos="9026"/>
      </w:tabs>
    </w:pPr>
  </w:style>
  <w:style w:type="character" w:customStyle="1" w:styleId="FooterChar">
    <w:name w:val="Footer Char"/>
    <w:basedOn w:val="DefaultParagraphFont"/>
    <w:link w:val="Footer"/>
    <w:uiPriority w:val="99"/>
    <w:rsid w:val="000E54DA"/>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C0C6B"/>
    <w:rPr>
      <w:rFonts w:ascii="Tahoma" w:hAnsi="Tahoma" w:cs="Tahoma"/>
      <w:sz w:val="16"/>
      <w:szCs w:val="16"/>
    </w:rPr>
  </w:style>
  <w:style w:type="character" w:customStyle="1" w:styleId="BalloonTextChar">
    <w:name w:val="Balloon Text Char"/>
    <w:basedOn w:val="DefaultParagraphFont"/>
    <w:link w:val="BalloonText"/>
    <w:uiPriority w:val="99"/>
    <w:semiHidden/>
    <w:rsid w:val="005C0C6B"/>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125ABE"/>
    <w:rPr>
      <w:sz w:val="16"/>
      <w:szCs w:val="16"/>
    </w:rPr>
  </w:style>
  <w:style w:type="paragraph" w:styleId="CommentText">
    <w:name w:val="annotation text"/>
    <w:basedOn w:val="Normal"/>
    <w:link w:val="CommentTextChar"/>
    <w:uiPriority w:val="99"/>
    <w:semiHidden/>
    <w:unhideWhenUsed/>
    <w:rsid w:val="00125ABE"/>
    <w:rPr>
      <w:sz w:val="20"/>
      <w:szCs w:val="20"/>
    </w:rPr>
  </w:style>
  <w:style w:type="character" w:customStyle="1" w:styleId="CommentTextChar">
    <w:name w:val="Comment Text Char"/>
    <w:basedOn w:val="DefaultParagraphFont"/>
    <w:link w:val="CommentText"/>
    <w:uiPriority w:val="99"/>
    <w:semiHidden/>
    <w:rsid w:val="00125AB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25ABE"/>
    <w:rPr>
      <w:b/>
      <w:bCs/>
    </w:rPr>
  </w:style>
  <w:style w:type="character" w:customStyle="1" w:styleId="CommentSubjectChar">
    <w:name w:val="Comment Subject Char"/>
    <w:basedOn w:val="CommentTextChar"/>
    <w:link w:val="CommentSubject"/>
    <w:uiPriority w:val="99"/>
    <w:semiHidden/>
    <w:rsid w:val="00125ABE"/>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8C4A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2948">
      <w:bodyDiv w:val="1"/>
      <w:marLeft w:val="0"/>
      <w:marRight w:val="0"/>
      <w:marTop w:val="0"/>
      <w:marBottom w:val="0"/>
      <w:divBdr>
        <w:top w:val="none" w:sz="0" w:space="0" w:color="auto"/>
        <w:left w:val="none" w:sz="0" w:space="0" w:color="auto"/>
        <w:bottom w:val="none" w:sz="0" w:space="0" w:color="auto"/>
        <w:right w:val="none" w:sz="0" w:space="0" w:color="auto"/>
      </w:divBdr>
    </w:div>
    <w:div w:id="150415391">
      <w:bodyDiv w:val="1"/>
      <w:marLeft w:val="0"/>
      <w:marRight w:val="0"/>
      <w:marTop w:val="0"/>
      <w:marBottom w:val="0"/>
      <w:divBdr>
        <w:top w:val="none" w:sz="0" w:space="0" w:color="auto"/>
        <w:left w:val="none" w:sz="0" w:space="0" w:color="auto"/>
        <w:bottom w:val="none" w:sz="0" w:space="0" w:color="auto"/>
        <w:right w:val="none" w:sz="0" w:space="0" w:color="auto"/>
      </w:divBdr>
    </w:div>
    <w:div w:id="215431166">
      <w:bodyDiv w:val="1"/>
      <w:marLeft w:val="0"/>
      <w:marRight w:val="0"/>
      <w:marTop w:val="0"/>
      <w:marBottom w:val="0"/>
      <w:divBdr>
        <w:top w:val="none" w:sz="0" w:space="0" w:color="auto"/>
        <w:left w:val="none" w:sz="0" w:space="0" w:color="auto"/>
        <w:bottom w:val="none" w:sz="0" w:space="0" w:color="auto"/>
        <w:right w:val="none" w:sz="0" w:space="0" w:color="auto"/>
      </w:divBdr>
    </w:div>
    <w:div w:id="247929018">
      <w:bodyDiv w:val="1"/>
      <w:marLeft w:val="0"/>
      <w:marRight w:val="0"/>
      <w:marTop w:val="0"/>
      <w:marBottom w:val="0"/>
      <w:divBdr>
        <w:top w:val="none" w:sz="0" w:space="0" w:color="auto"/>
        <w:left w:val="none" w:sz="0" w:space="0" w:color="auto"/>
        <w:bottom w:val="none" w:sz="0" w:space="0" w:color="auto"/>
        <w:right w:val="none" w:sz="0" w:space="0" w:color="auto"/>
      </w:divBdr>
      <w:divsChild>
        <w:div w:id="1325821801">
          <w:marLeft w:val="0"/>
          <w:marRight w:val="0"/>
          <w:marTop w:val="0"/>
          <w:marBottom w:val="0"/>
          <w:divBdr>
            <w:top w:val="none" w:sz="0" w:space="0" w:color="auto"/>
            <w:left w:val="none" w:sz="0" w:space="0" w:color="auto"/>
            <w:bottom w:val="none" w:sz="0" w:space="0" w:color="auto"/>
            <w:right w:val="none" w:sz="0" w:space="0" w:color="auto"/>
          </w:divBdr>
        </w:div>
        <w:div w:id="765229895">
          <w:marLeft w:val="0"/>
          <w:marRight w:val="0"/>
          <w:marTop w:val="0"/>
          <w:marBottom w:val="0"/>
          <w:divBdr>
            <w:top w:val="none" w:sz="0" w:space="0" w:color="auto"/>
            <w:left w:val="none" w:sz="0" w:space="0" w:color="auto"/>
            <w:bottom w:val="none" w:sz="0" w:space="0" w:color="auto"/>
            <w:right w:val="none" w:sz="0" w:space="0" w:color="auto"/>
          </w:divBdr>
        </w:div>
      </w:divsChild>
    </w:div>
    <w:div w:id="338504506">
      <w:bodyDiv w:val="1"/>
      <w:marLeft w:val="0"/>
      <w:marRight w:val="0"/>
      <w:marTop w:val="0"/>
      <w:marBottom w:val="0"/>
      <w:divBdr>
        <w:top w:val="none" w:sz="0" w:space="0" w:color="auto"/>
        <w:left w:val="none" w:sz="0" w:space="0" w:color="auto"/>
        <w:bottom w:val="none" w:sz="0" w:space="0" w:color="auto"/>
        <w:right w:val="none" w:sz="0" w:space="0" w:color="auto"/>
      </w:divBdr>
    </w:div>
    <w:div w:id="363363696">
      <w:bodyDiv w:val="1"/>
      <w:marLeft w:val="0"/>
      <w:marRight w:val="0"/>
      <w:marTop w:val="0"/>
      <w:marBottom w:val="0"/>
      <w:divBdr>
        <w:top w:val="none" w:sz="0" w:space="0" w:color="auto"/>
        <w:left w:val="none" w:sz="0" w:space="0" w:color="auto"/>
        <w:bottom w:val="none" w:sz="0" w:space="0" w:color="auto"/>
        <w:right w:val="none" w:sz="0" w:space="0" w:color="auto"/>
      </w:divBdr>
      <w:divsChild>
        <w:div w:id="1055008306">
          <w:marLeft w:val="0"/>
          <w:marRight w:val="0"/>
          <w:marTop w:val="0"/>
          <w:marBottom w:val="0"/>
          <w:divBdr>
            <w:top w:val="none" w:sz="0" w:space="0" w:color="auto"/>
            <w:left w:val="none" w:sz="0" w:space="0" w:color="auto"/>
            <w:bottom w:val="none" w:sz="0" w:space="0" w:color="auto"/>
            <w:right w:val="none" w:sz="0" w:space="0" w:color="auto"/>
          </w:divBdr>
        </w:div>
        <w:div w:id="1788698131">
          <w:marLeft w:val="0"/>
          <w:marRight w:val="0"/>
          <w:marTop w:val="0"/>
          <w:marBottom w:val="0"/>
          <w:divBdr>
            <w:top w:val="none" w:sz="0" w:space="0" w:color="auto"/>
            <w:left w:val="none" w:sz="0" w:space="0" w:color="auto"/>
            <w:bottom w:val="none" w:sz="0" w:space="0" w:color="auto"/>
            <w:right w:val="none" w:sz="0" w:space="0" w:color="auto"/>
          </w:divBdr>
        </w:div>
      </w:divsChild>
    </w:div>
    <w:div w:id="718825651">
      <w:bodyDiv w:val="1"/>
      <w:marLeft w:val="0"/>
      <w:marRight w:val="0"/>
      <w:marTop w:val="0"/>
      <w:marBottom w:val="0"/>
      <w:divBdr>
        <w:top w:val="none" w:sz="0" w:space="0" w:color="auto"/>
        <w:left w:val="none" w:sz="0" w:space="0" w:color="auto"/>
        <w:bottom w:val="none" w:sz="0" w:space="0" w:color="auto"/>
        <w:right w:val="none" w:sz="0" w:space="0" w:color="auto"/>
      </w:divBdr>
    </w:div>
    <w:div w:id="898248108">
      <w:bodyDiv w:val="1"/>
      <w:marLeft w:val="0"/>
      <w:marRight w:val="0"/>
      <w:marTop w:val="0"/>
      <w:marBottom w:val="0"/>
      <w:divBdr>
        <w:top w:val="none" w:sz="0" w:space="0" w:color="auto"/>
        <w:left w:val="none" w:sz="0" w:space="0" w:color="auto"/>
        <w:bottom w:val="none" w:sz="0" w:space="0" w:color="auto"/>
        <w:right w:val="none" w:sz="0" w:space="0" w:color="auto"/>
      </w:divBdr>
    </w:div>
    <w:div w:id="975914039">
      <w:bodyDiv w:val="1"/>
      <w:marLeft w:val="0"/>
      <w:marRight w:val="0"/>
      <w:marTop w:val="0"/>
      <w:marBottom w:val="0"/>
      <w:divBdr>
        <w:top w:val="none" w:sz="0" w:space="0" w:color="auto"/>
        <w:left w:val="none" w:sz="0" w:space="0" w:color="auto"/>
        <w:bottom w:val="none" w:sz="0" w:space="0" w:color="auto"/>
        <w:right w:val="none" w:sz="0" w:space="0" w:color="auto"/>
      </w:divBdr>
    </w:div>
    <w:div w:id="1000429359">
      <w:bodyDiv w:val="1"/>
      <w:marLeft w:val="0"/>
      <w:marRight w:val="0"/>
      <w:marTop w:val="0"/>
      <w:marBottom w:val="0"/>
      <w:divBdr>
        <w:top w:val="none" w:sz="0" w:space="0" w:color="auto"/>
        <w:left w:val="none" w:sz="0" w:space="0" w:color="auto"/>
        <w:bottom w:val="none" w:sz="0" w:space="0" w:color="auto"/>
        <w:right w:val="none" w:sz="0" w:space="0" w:color="auto"/>
      </w:divBdr>
      <w:divsChild>
        <w:div w:id="1368406706">
          <w:marLeft w:val="0"/>
          <w:marRight w:val="0"/>
          <w:marTop w:val="0"/>
          <w:marBottom w:val="0"/>
          <w:divBdr>
            <w:top w:val="none" w:sz="0" w:space="0" w:color="auto"/>
            <w:left w:val="none" w:sz="0" w:space="0" w:color="auto"/>
            <w:bottom w:val="none" w:sz="0" w:space="0" w:color="auto"/>
            <w:right w:val="none" w:sz="0" w:space="0" w:color="auto"/>
          </w:divBdr>
        </w:div>
        <w:div w:id="1580091792">
          <w:marLeft w:val="0"/>
          <w:marRight w:val="0"/>
          <w:marTop w:val="0"/>
          <w:marBottom w:val="0"/>
          <w:divBdr>
            <w:top w:val="none" w:sz="0" w:space="0" w:color="auto"/>
            <w:left w:val="none" w:sz="0" w:space="0" w:color="auto"/>
            <w:bottom w:val="none" w:sz="0" w:space="0" w:color="auto"/>
            <w:right w:val="none" w:sz="0" w:space="0" w:color="auto"/>
          </w:divBdr>
        </w:div>
      </w:divsChild>
    </w:div>
    <w:div w:id="1053505630">
      <w:bodyDiv w:val="1"/>
      <w:marLeft w:val="0"/>
      <w:marRight w:val="0"/>
      <w:marTop w:val="0"/>
      <w:marBottom w:val="0"/>
      <w:divBdr>
        <w:top w:val="none" w:sz="0" w:space="0" w:color="auto"/>
        <w:left w:val="none" w:sz="0" w:space="0" w:color="auto"/>
        <w:bottom w:val="none" w:sz="0" w:space="0" w:color="auto"/>
        <w:right w:val="none" w:sz="0" w:space="0" w:color="auto"/>
      </w:divBdr>
    </w:div>
    <w:div w:id="1546603646">
      <w:bodyDiv w:val="1"/>
      <w:marLeft w:val="0"/>
      <w:marRight w:val="0"/>
      <w:marTop w:val="0"/>
      <w:marBottom w:val="0"/>
      <w:divBdr>
        <w:top w:val="none" w:sz="0" w:space="0" w:color="auto"/>
        <w:left w:val="none" w:sz="0" w:space="0" w:color="auto"/>
        <w:bottom w:val="none" w:sz="0" w:space="0" w:color="auto"/>
        <w:right w:val="none" w:sz="0" w:space="0" w:color="auto"/>
      </w:divBdr>
    </w:div>
    <w:div w:id="1810635278">
      <w:bodyDiv w:val="1"/>
      <w:marLeft w:val="0"/>
      <w:marRight w:val="0"/>
      <w:marTop w:val="0"/>
      <w:marBottom w:val="0"/>
      <w:divBdr>
        <w:top w:val="none" w:sz="0" w:space="0" w:color="auto"/>
        <w:left w:val="none" w:sz="0" w:space="0" w:color="auto"/>
        <w:bottom w:val="none" w:sz="0" w:space="0" w:color="auto"/>
        <w:right w:val="none" w:sz="0" w:space="0" w:color="auto"/>
      </w:divBdr>
    </w:div>
    <w:div w:id="207824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36694E58C21D48800657F43567D952" ma:contentTypeVersion="15" ma:contentTypeDescription="Create a new document." ma:contentTypeScope="" ma:versionID="bcac48cb5ad92e3fe4421ebb9790c829">
  <xsd:schema xmlns:xsd="http://www.w3.org/2001/XMLSchema" xmlns:xs="http://www.w3.org/2001/XMLSchema" xmlns:p="http://schemas.microsoft.com/office/2006/metadata/properties" xmlns:ns1="http://schemas.microsoft.com/sharepoint/v3" xmlns:ns2="7845b4e5-581f-4554-8843-a411c9829904" xmlns:ns3="http://schemas.microsoft.com/sharepoint/v3/fields" targetNamespace="http://schemas.microsoft.com/office/2006/metadata/properties" ma:root="true" ma:fieldsID="485bb164e57150917f647ba63b352183" ns1:_="" ns2:_="" ns3:_="">
    <xsd:import namespace="http://schemas.microsoft.com/sharepoint/v3"/>
    <xsd:import namespace="7845b4e5-581f-4554-8843-a411c982990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DateComplet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3" nillable="true" ma:displayName="Date Completed"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ommittee" ma:format="Dropdown" ma:internalName="_Status" ma:readOnly="false">
      <xsd:simpleType>
        <xsd:union memberTypes="dms:Text">
          <xsd:simpleType>
            <xsd:restriction base="dms:Choice">
              <xsd:enumeration value="Access, Excellence &amp; Impact Committee"/>
              <xsd:enumeration value="Archive"/>
              <xsd:enumeration value="ARG Committee"/>
              <xsd:enumeration value="ASC"/>
              <xsd:enumeration value="Board"/>
              <xsd:enumeration value="Development Funding Committee"/>
              <xsd:enumeration value="Education and Student Experience Committee"/>
              <xsd:enumeration value="Education Enhancement Committee"/>
              <xsd:enumeration value="FandR Committee"/>
              <xsd:enumeration value="HonAwards Group"/>
              <xsd:enumeration value="IUKP Committee"/>
              <xsd:enumeration value="Other"/>
              <xsd:enumeration value="Partnership Board"/>
              <xsd:enumeration value="QASG"/>
              <xsd:enumeration value="Renumeration Committee"/>
              <xsd:enumeration value="Research and Knowledge Exchange Committee"/>
              <xsd:enumeration value="Research Ethics Committee"/>
              <xsd:enumeration value="School Academic Board"/>
              <xsd:enumeration value="School Academic Standards Committee"/>
              <xsd:enumeration value="Senate"/>
              <xsd:enumeration value="Student Experience Committee"/>
              <xsd:enumeration value="Student Voice Committee"/>
              <xsd:enumeration value="UET"/>
              <xsd:enumeration value="UET Archive"/>
              <xsd:enumeration value="ULT"/>
              <xsd:enumeration value="ULT Archive"/>
              <xsd:enumeration value="ULT Sub-Committe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ommitte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Completed xmlns="http://schemas.microsoft.com/sharepoint/v3" xsi:nil="true"/>
    <_Status xmlns="http://schemas.microsoft.com/sharepoint/v3/fields" xsi:nil="true"/>
    <_dlc_DocId xmlns="7845b4e5-581f-4554-8843-a411c9829904">ZXDD766ENQDJ-2055672528-1263</_dlc_DocId>
    <_dlc_DocIdUrl xmlns="7845b4e5-581f-4554-8843-a411c9829904">
      <Url>https://intranetsp.bournemouth.ac.uk/Committees/_layouts/15/DocIdRedir.aspx?ID=ZXDD766ENQDJ-2055672528-1263</Url>
      <Description>ZXDD766ENQDJ-2055672528-1263</Description>
    </_dlc_DocIdUrl>
  </documentManagement>
</p:properties>
</file>

<file path=customXml/itemProps1.xml><?xml version="1.0" encoding="utf-8"?>
<ds:datastoreItem xmlns:ds="http://schemas.openxmlformats.org/officeDocument/2006/customXml" ds:itemID="{76BDC5B8-1850-48C9-8ADD-813AD2FD8DE5}"/>
</file>

<file path=customXml/itemProps2.xml><?xml version="1.0" encoding="utf-8"?>
<ds:datastoreItem xmlns:ds="http://schemas.openxmlformats.org/officeDocument/2006/customXml" ds:itemID="{5A87F5B8-5421-4020-873E-D7D494889A7D}"/>
</file>

<file path=customXml/itemProps3.xml><?xml version="1.0" encoding="utf-8"?>
<ds:datastoreItem xmlns:ds="http://schemas.openxmlformats.org/officeDocument/2006/customXml" ds:itemID="{5B8733DC-A28A-4738-B896-844D4CEF234E}"/>
</file>

<file path=customXml/itemProps4.xml><?xml version="1.0" encoding="utf-8"?>
<ds:datastoreItem xmlns:ds="http://schemas.openxmlformats.org/officeDocument/2006/customXml" ds:itemID="{241531BC-6C65-4855-A71E-F975359DC4C0}"/>
</file>

<file path=docProps/app.xml><?xml version="1.0" encoding="utf-8"?>
<Properties xmlns="http://schemas.openxmlformats.org/officeDocument/2006/extended-properties" xmlns:vt="http://schemas.openxmlformats.org/officeDocument/2006/docPropsVTypes">
  <Template>Normal.dotm</Template>
  <TotalTime>190</TotalTime>
  <Pages>10</Pages>
  <Words>4868</Words>
  <Characters>27749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32552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Minutes - 4 December 2017 - confirmed</dc:title>
  <dc:creator>Jack Guymer</dc:creator>
  <cp:lastModifiedBy>Jack Guymer</cp:lastModifiedBy>
  <cp:revision>16</cp:revision>
  <dcterms:created xsi:type="dcterms:W3CDTF">2018-01-02T10:36:00Z</dcterms:created>
  <dcterms:modified xsi:type="dcterms:W3CDTF">2018-02-08T14:17:00Z</dcterms:modified>
  <cp:category>Minutes 2017</cp:category>
  <cp:contentStatus>ASC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0x0101009636694E58C21D48800657F43567D952</vt:lpwstr>
  </property>
  <property fmtid="{D5CDD505-2E9C-101B-9397-08002B2CF9AE}" pid="3" name="_dlc_DocIdItemGuid">
    <vt:lpwstr>2abb6bae-7ac0-4db3-a6b7-4a97d3d222fc</vt:lpwstr>
  </property>
</Properties>
</file>